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04" w:rsidRDefault="008E218F" w:rsidP="006C4C9C">
      <w:pPr>
        <w:jc w:val="center"/>
        <w:rPr>
          <w:b/>
          <w:sz w:val="28"/>
          <w:szCs w:val="28"/>
          <w:highlight w:val="yellow"/>
        </w:rPr>
      </w:pPr>
      <w:r>
        <w:rPr>
          <w:b/>
          <w:sz w:val="28"/>
          <w:szCs w:val="28"/>
          <w:highlight w:val="yellow"/>
        </w:rPr>
        <w:t xml:space="preserve">  </w:t>
      </w:r>
    </w:p>
    <w:p w:rsidR="00667204" w:rsidRDefault="00667204" w:rsidP="006C4C9C">
      <w:pPr>
        <w:jc w:val="center"/>
        <w:rPr>
          <w:b/>
          <w:sz w:val="28"/>
          <w:szCs w:val="28"/>
          <w:highlight w:val="yellow"/>
        </w:rPr>
      </w:pPr>
    </w:p>
    <w:p w:rsidR="008E65A4" w:rsidRDefault="008E65A4" w:rsidP="006C4C9C">
      <w:pPr>
        <w:jc w:val="center"/>
        <w:rPr>
          <w:b/>
          <w:sz w:val="28"/>
          <w:szCs w:val="28"/>
          <w:highlight w:val="yellow"/>
        </w:rPr>
      </w:pPr>
    </w:p>
    <w:p w:rsidR="002B433C" w:rsidRDefault="008E65A4" w:rsidP="006C4C9C">
      <w:pPr>
        <w:jc w:val="center"/>
        <w:rPr>
          <w:b/>
          <w:sz w:val="28"/>
          <w:szCs w:val="28"/>
        </w:rPr>
      </w:pPr>
      <w:r>
        <w:rPr>
          <w:b/>
          <w:sz w:val="28"/>
          <w:szCs w:val="28"/>
        </w:rPr>
        <w:t>The Segment Tool</w:t>
      </w:r>
    </w:p>
    <w:p w:rsidR="000934D5" w:rsidRDefault="00922B3F" w:rsidP="000934D5">
      <w:pPr>
        <w:jc w:val="center"/>
        <w:rPr>
          <w:b/>
          <w:sz w:val="28"/>
          <w:szCs w:val="28"/>
        </w:rPr>
      </w:pPr>
      <w:r>
        <w:rPr>
          <w:b/>
          <w:sz w:val="28"/>
          <w:szCs w:val="28"/>
        </w:rPr>
        <w:t xml:space="preserve">Update – </w:t>
      </w:r>
      <w:r w:rsidR="00F407F0">
        <w:rPr>
          <w:b/>
          <w:sz w:val="28"/>
          <w:szCs w:val="28"/>
        </w:rPr>
        <w:t>May 2016</w:t>
      </w:r>
    </w:p>
    <w:p w:rsidR="005E33D7" w:rsidRPr="006C4C9C" w:rsidRDefault="005E33D7" w:rsidP="006C4C9C">
      <w:pPr>
        <w:jc w:val="center"/>
        <w:rPr>
          <w:b/>
          <w:sz w:val="28"/>
          <w:szCs w:val="28"/>
        </w:rPr>
      </w:pPr>
      <w:r w:rsidRPr="006C4C9C">
        <w:rPr>
          <w:b/>
          <w:sz w:val="28"/>
          <w:szCs w:val="28"/>
        </w:rPr>
        <w:t>Technical document</w:t>
      </w:r>
    </w:p>
    <w:p w:rsidR="006C4C9C" w:rsidRDefault="006C4C9C"/>
    <w:p w:rsidR="005E33D7" w:rsidRPr="007A3887" w:rsidRDefault="005E33D7" w:rsidP="004365BD">
      <w:pPr>
        <w:pStyle w:val="ListParagraph"/>
        <w:numPr>
          <w:ilvl w:val="0"/>
          <w:numId w:val="1"/>
        </w:numPr>
        <w:ind w:left="426"/>
        <w:rPr>
          <w:b/>
        </w:rPr>
      </w:pPr>
      <w:r w:rsidRPr="007A3887">
        <w:rPr>
          <w:b/>
        </w:rPr>
        <w:t>Introduction</w:t>
      </w:r>
    </w:p>
    <w:p w:rsidR="005E33D7" w:rsidRDefault="005E33D7" w:rsidP="005E33D7">
      <w:r>
        <w:t xml:space="preserve">This paper describes the data and methods </w:t>
      </w:r>
      <w:r w:rsidRPr="009225C3">
        <w:t xml:space="preserve">used in </w:t>
      </w:r>
      <w:r w:rsidR="00767A85">
        <w:t>t</w:t>
      </w:r>
      <w:r w:rsidR="008E65A4">
        <w:t xml:space="preserve">he Segment </w:t>
      </w:r>
      <w:r w:rsidR="00767A85">
        <w:t>t</w:t>
      </w:r>
      <w:r w:rsidR="008E65A4">
        <w:t>ool</w:t>
      </w:r>
      <w:r w:rsidRPr="009225C3">
        <w:t>, which</w:t>
      </w:r>
      <w:r>
        <w:t xml:space="preserve"> was</w:t>
      </w:r>
      <w:r w:rsidR="00F407F0">
        <w:t xml:space="preserve"> first</w:t>
      </w:r>
      <w:r>
        <w:t xml:space="preserve"> published by Public Health England (PHE) in </w:t>
      </w:r>
      <w:r w:rsidR="008E65A4">
        <w:t>January 2014</w:t>
      </w:r>
      <w:r w:rsidR="000934D5">
        <w:t xml:space="preserve">, and </w:t>
      </w:r>
      <w:r w:rsidR="006D0DFD">
        <w:t>most recently</w:t>
      </w:r>
      <w:r w:rsidR="00F407F0">
        <w:t xml:space="preserve"> </w:t>
      </w:r>
      <w:r w:rsidR="000934D5">
        <w:t xml:space="preserve">updated </w:t>
      </w:r>
      <w:r w:rsidR="000934D5" w:rsidRPr="00922B3F">
        <w:t xml:space="preserve">in </w:t>
      </w:r>
      <w:r w:rsidR="00F407F0">
        <w:t>May 2016</w:t>
      </w:r>
      <w:r w:rsidR="000934D5" w:rsidRPr="00922B3F">
        <w:t>.</w:t>
      </w:r>
    </w:p>
    <w:p w:rsidR="005E33D7" w:rsidRDefault="005E33D7" w:rsidP="005E33D7">
      <w:r>
        <w:t>The tool is available in Excel format a</w:t>
      </w:r>
      <w:r w:rsidR="004061FD">
        <w:t xml:space="preserve">nd can be downloaded from here: </w:t>
      </w:r>
    </w:p>
    <w:p w:rsidR="00F407F0" w:rsidRDefault="00BF0E77" w:rsidP="00F407F0">
      <w:pPr>
        <w:spacing w:line="240" w:lineRule="auto"/>
        <w:rPr>
          <w:rStyle w:val="Hyperlink"/>
          <w:rFonts w:ascii="Arial" w:hAnsi="Arial" w:cs="Arial"/>
        </w:rPr>
      </w:pPr>
      <w:hyperlink r:id="rId9" w:history="1">
        <w:r w:rsidR="00F407F0">
          <w:rPr>
            <w:rStyle w:val="Hyperlink"/>
            <w:rFonts w:cs="Arial"/>
          </w:rPr>
          <w:t>fingertips.phe.org.uk/profile/segment</w:t>
        </w:r>
      </w:hyperlink>
      <w:r w:rsidR="00F407F0">
        <w:rPr>
          <w:rStyle w:val="Hyperlink"/>
          <w:rFonts w:ascii="Arial" w:hAnsi="Arial" w:cs="Arial"/>
        </w:rPr>
        <w:t xml:space="preserve">. </w:t>
      </w:r>
    </w:p>
    <w:p w:rsidR="000E682B" w:rsidRDefault="00366367" w:rsidP="005E33D7">
      <w:proofErr w:type="gramStart"/>
      <w:r>
        <w:t>An accompanying user guide provide</w:t>
      </w:r>
      <w:proofErr w:type="gramEnd"/>
      <w:r>
        <w:t xml:space="preserve"> more information on how to interpret results from the tool, along</w:t>
      </w:r>
      <w:r w:rsidR="0020250B">
        <w:t xml:space="preserve"> with</w:t>
      </w:r>
      <w:r>
        <w:t xml:space="preserve"> a set of frequently asked questions.   </w:t>
      </w:r>
    </w:p>
    <w:p w:rsidR="001004EC" w:rsidRDefault="001004EC" w:rsidP="005E33D7"/>
    <w:p w:rsidR="005E33D7" w:rsidRPr="006C4C9C" w:rsidRDefault="005E33D7" w:rsidP="004365BD">
      <w:pPr>
        <w:pStyle w:val="ListParagraph"/>
        <w:numPr>
          <w:ilvl w:val="0"/>
          <w:numId w:val="1"/>
        </w:numPr>
        <w:ind w:left="426"/>
        <w:rPr>
          <w:b/>
        </w:rPr>
      </w:pPr>
      <w:r w:rsidRPr="006C4C9C">
        <w:rPr>
          <w:b/>
        </w:rPr>
        <w:t>Areas included</w:t>
      </w:r>
    </w:p>
    <w:p w:rsidR="005E33D7" w:rsidRDefault="00822E40" w:rsidP="005E33D7">
      <w:r>
        <w:t>The tool provides data for upper</w:t>
      </w:r>
      <w:r w:rsidR="000934D5">
        <w:t xml:space="preserve"> and lower</w:t>
      </w:r>
      <w:r>
        <w:t xml:space="preserve"> tier local authorities</w:t>
      </w:r>
      <w:r w:rsidR="005E33D7">
        <w:t xml:space="preserve"> in England.</w:t>
      </w:r>
      <w:r w:rsidR="004F495A">
        <w:t xml:space="preserve"> Data for City of London and Isles of Scilly ha</w:t>
      </w:r>
      <w:r w:rsidR="00887403">
        <w:t>ve</w:t>
      </w:r>
      <w:r w:rsidR="004F495A">
        <w:t xml:space="preserve"> not been included</w:t>
      </w:r>
      <w:r w:rsidR="00767A85">
        <w:t xml:space="preserve"> because of the small number of deaths in these areas</w:t>
      </w:r>
      <w:r w:rsidR="004F495A">
        <w:t>.</w:t>
      </w:r>
    </w:p>
    <w:p w:rsidR="005E33D7" w:rsidRDefault="005E33D7" w:rsidP="005E33D7"/>
    <w:p w:rsidR="00CB3877" w:rsidRDefault="00AD72BC" w:rsidP="004365BD">
      <w:pPr>
        <w:pStyle w:val="ListParagraph"/>
        <w:numPr>
          <w:ilvl w:val="0"/>
          <w:numId w:val="1"/>
        </w:numPr>
        <w:ind w:left="426"/>
        <w:rPr>
          <w:b/>
        </w:rPr>
      </w:pPr>
      <w:r>
        <w:rPr>
          <w:b/>
        </w:rPr>
        <w:t>Time period</w:t>
      </w:r>
    </w:p>
    <w:p w:rsidR="00CB3877" w:rsidRPr="007A3887" w:rsidRDefault="007A3887" w:rsidP="007A3887">
      <w:r>
        <w:t xml:space="preserve">The tool is based on deaths registered in </w:t>
      </w:r>
      <w:r w:rsidR="00F407F0">
        <w:t>2012-14</w:t>
      </w:r>
    </w:p>
    <w:p w:rsidR="00A271CE" w:rsidRPr="00A271CE" w:rsidRDefault="00A271CE" w:rsidP="00A271CE">
      <w:pPr>
        <w:rPr>
          <w:b/>
        </w:rPr>
      </w:pPr>
    </w:p>
    <w:p w:rsidR="005E33D7" w:rsidRPr="006C4C9C" w:rsidRDefault="005E33D7" w:rsidP="004365BD">
      <w:pPr>
        <w:pStyle w:val="ListParagraph"/>
        <w:numPr>
          <w:ilvl w:val="0"/>
          <w:numId w:val="1"/>
        </w:numPr>
        <w:ind w:left="426"/>
        <w:rPr>
          <w:b/>
        </w:rPr>
      </w:pPr>
      <w:r w:rsidRPr="006C4C9C">
        <w:rPr>
          <w:b/>
        </w:rPr>
        <w:t>Comparisons available</w:t>
      </w:r>
    </w:p>
    <w:p w:rsidR="005E33D7" w:rsidRDefault="005E33D7" w:rsidP="005E33D7">
      <w:r>
        <w:t>The tool currently allows two comparisons to be made.</w:t>
      </w:r>
    </w:p>
    <w:p w:rsidR="005E33D7" w:rsidRDefault="00A5076C" w:rsidP="00D37CD1">
      <w:pPr>
        <w:pStyle w:val="ListParagraph"/>
        <w:numPr>
          <w:ilvl w:val="0"/>
          <w:numId w:val="3"/>
        </w:numPr>
      </w:pPr>
      <w:r>
        <w:t>T</w:t>
      </w:r>
      <w:r w:rsidR="006C4C9C">
        <w:t xml:space="preserve">he gap between the </w:t>
      </w:r>
      <w:r w:rsidR="00822E40">
        <w:t>local authority</w:t>
      </w:r>
      <w:r w:rsidR="006C4C9C">
        <w:t xml:space="preserve"> as a whole and England as a whole</w:t>
      </w:r>
    </w:p>
    <w:p w:rsidR="006C4C9C" w:rsidRDefault="00F13A59" w:rsidP="00D37CD1">
      <w:pPr>
        <w:pStyle w:val="ListParagraph"/>
        <w:numPr>
          <w:ilvl w:val="0"/>
          <w:numId w:val="3"/>
        </w:numPr>
      </w:pPr>
      <w:r>
        <w:t>The</w:t>
      </w:r>
      <w:r w:rsidR="006C4C9C">
        <w:t xml:space="preserve"> gap between the most deprived quintile in the </w:t>
      </w:r>
      <w:r w:rsidR="00822E40">
        <w:t>local authority</w:t>
      </w:r>
      <w:r w:rsidR="006C4C9C">
        <w:t xml:space="preserve"> and the least deprived quintile in the </w:t>
      </w:r>
      <w:r w:rsidR="00822E40">
        <w:t>local authority</w:t>
      </w:r>
      <w:r>
        <w:t>.</w:t>
      </w:r>
    </w:p>
    <w:p w:rsidR="006D0DFD" w:rsidRDefault="006D0DFD" w:rsidP="005E33D7"/>
    <w:p w:rsidR="006D0DFD" w:rsidRDefault="006D0DFD" w:rsidP="005E33D7"/>
    <w:p w:rsidR="006D0DFD" w:rsidRDefault="006D0DFD" w:rsidP="005E33D7"/>
    <w:p w:rsidR="006D0DFD" w:rsidRDefault="006D0DFD" w:rsidP="005E33D7"/>
    <w:p w:rsidR="00D37CD1" w:rsidRDefault="00D37CD1" w:rsidP="005E33D7">
      <w:r>
        <w:t xml:space="preserve">For the purpose of this paper the area of interest is referred to as the ‘base area’ and the area that it is being compared to is referred to as the ‘comparator area’. In comparison 1, the base area is the </w:t>
      </w:r>
      <w:r w:rsidR="00822E40">
        <w:t>local authority</w:t>
      </w:r>
      <w:r>
        <w:t xml:space="preserve"> as a whole and the comparator area is England, and i</w:t>
      </w:r>
      <w:r w:rsidR="006D0DFD">
        <w:t xml:space="preserve">n comparison 2 the base area is </w:t>
      </w:r>
      <w:r>
        <w:t xml:space="preserve">the most deprived quintile in the </w:t>
      </w:r>
      <w:r w:rsidR="00822E40">
        <w:t>local authority</w:t>
      </w:r>
      <w:r>
        <w:t xml:space="preserve"> and the comparator area is the least deprived quintile in the </w:t>
      </w:r>
      <w:r w:rsidR="00822E40">
        <w:t>local authority</w:t>
      </w:r>
      <w:r>
        <w:t>.</w:t>
      </w:r>
    </w:p>
    <w:p w:rsidR="006C4C9C" w:rsidRDefault="00F13A59" w:rsidP="005E33D7">
      <w:r>
        <w:t xml:space="preserve">The tool provides data for all local authorities, irrespective of whether the life expectancy of the base area is higher or lower than the comparator area. This </w:t>
      </w:r>
      <w:r w:rsidR="006D0DFD">
        <w:t>is</w:t>
      </w:r>
      <w:r w:rsidR="00A5076C">
        <w:t xml:space="preserve"> so that every</w:t>
      </w:r>
      <w:r>
        <w:t xml:space="preserve"> local authority can view the causes of death which are driving either low or high life expectancy in their area, and identify causes which may be reducing life expectancy in the area, even if the overall life expectancy i</w:t>
      </w:r>
      <w:r w:rsidR="00A5076C">
        <w:t>n the local authority is high in relation to the comparator.</w:t>
      </w:r>
    </w:p>
    <w:p w:rsidR="00F13A59" w:rsidRDefault="00F13A59" w:rsidP="005E33D7"/>
    <w:p w:rsidR="006C4C9C" w:rsidRPr="007637FC" w:rsidRDefault="006C4C9C" w:rsidP="004365BD">
      <w:pPr>
        <w:pStyle w:val="ListParagraph"/>
        <w:numPr>
          <w:ilvl w:val="0"/>
          <w:numId w:val="1"/>
        </w:numPr>
        <w:ind w:left="426"/>
        <w:rPr>
          <w:b/>
        </w:rPr>
      </w:pPr>
      <w:r w:rsidRPr="007637FC">
        <w:rPr>
          <w:b/>
        </w:rPr>
        <w:t>Determining the most and</w:t>
      </w:r>
      <w:r w:rsidR="00AD72BC" w:rsidRPr="007637FC">
        <w:rPr>
          <w:b/>
        </w:rPr>
        <w:t xml:space="preserve"> least deprived quintiles in a </w:t>
      </w:r>
      <w:r w:rsidR="00822E40" w:rsidRPr="007637FC">
        <w:rPr>
          <w:b/>
        </w:rPr>
        <w:t>local authority</w:t>
      </w:r>
    </w:p>
    <w:p w:rsidR="006C4C9C" w:rsidRPr="007637FC" w:rsidRDefault="00AD72BC" w:rsidP="006C4C9C">
      <w:r w:rsidRPr="007637FC">
        <w:t xml:space="preserve">Each </w:t>
      </w:r>
      <w:r w:rsidR="00822E40" w:rsidRPr="007637FC">
        <w:t>local authority</w:t>
      </w:r>
      <w:r w:rsidRPr="007637FC">
        <w:t xml:space="preserve"> was divided into quintiles based on </w:t>
      </w:r>
      <w:r w:rsidR="006C480F" w:rsidRPr="007637FC">
        <w:t>Lower Super Output Area (</w:t>
      </w:r>
      <w:r w:rsidRPr="007637FC">
        <w:t>LSOA</w:t>
      </w:r>
      <w:r w:rsidR="006C480F" w:rsidRPr="007637FC">
        <w:t>)</w:t>
      </w:r>
      <w:r w:rsidRPr="007637FC">
        <w:t xml:space="preserve"> leve</w:t>
      </w:r>
      <w:r w:rsidR="00C51BA8" w:rsidRPr="007637FC">
        <w:t>l Index of Multiple Deprivation</w:t>
      </w:r>
      <w:r w:rsidR="00E307BD" w:rsidRPr="007637FC">
        <w:t xml:space="preserve"> </w:t>
      </w:r>
      <w:r w:rsidRPr="007637FC">
        <w:t xml:space="preserve">(IMD) </w:t>
      </w:r>
      <w:r w:rsidR="006D0DFD" w:rsidRPr="007637FC">
        <w:t>2015</w:t>
      </w:r>
      <w:r w:rsidR="00C51BA8" w:rsidRPr="007637FC">
        <w:t xml:space="preserve"> </w:t>
      </w:r>
      <w:r w:rsidRPr="007637FC">
        <w:t xml:space="preserve">scores. The method used </w:t>
      </w:r>
      <w:r w:rsidR="007637FC" w:rsidRPr="007637FC">
        <w:t xml:space="preserve">to assign each LSOA to a </w:t>
      </w:r>
      <w:proofErr w:type="gramStart"/>
      <w:r w:rsidR="007637FC" w:rsidRPr="007637FC">
        <w:t xml:space="preserve">quintile </w:t>
      </w:r>
      <w:r w:rsidRPr="007637FC">
        <w:t xml:space="preserve"> is</w:t>
      </w:r>
      <w:proofErr w:type="gramEnd"/>
      <w:r w:rsidRPr="007637FC">
        <w:t xml:space="preserve"> consistent with that used </w:t>
      </w:r>
      <w:r w:rsidR="007637FC" w:rsidRPr="007637FC">
        <w:t>in previous versions of the tool. T</w:t>
      </w:r>
      <w:r w:rsidR="00563F90">
        <w:t>he method used is described in A</w:t>
      </w:r>
      <w:r w:rsidR="007637FC" w:rsidRPr="007637FC">
        <w:t>ppendix 1.</w:t>
      </w:r>
    </w:p>
    <w:p w:rsidR="006C4C9C" w:rsidRDefault="006C4C9C" w:rsidP="006C4C9C"/>
    <w:p w:rsidR="005E33D7" w:rsidRDefault="005E33D7" w:rsidP="004365BD">
      <w:pPr>
        <w:pStyle w:val="ListParagraph"/>
        <w:numPr>
          <w:ilvl w:val="0"/>
          <w:numId w:val="1"/>
        </w:numPr>
        <w:ind w:left="426"/>
        <w:rPr>
          <w:b/>
        </w:rPr>
      </w:pPr>
      <w:r w:rsidRPr="006C4C9C">
        <w:rPr>
          <w:b/>
        </w:rPr>
        <w:t>Disease groups</w:t>
      </w:r>
    </w:p>
    <w:p w:rsidR="00CD6017" w:rsidRPr="00CD6017" w:rsidRDefault="00CD6017" w:rsidP="00434163">
      <w:pPr>
        <w:ind w:left="66"/>
      </w:pPr>
      <w:r w:rsidRPr="00CD6017">
        <w:t xml:space="preserve"> The Segment tool presents data on the contribution to the life expectancy gap for </w:t>
      </w:r>
      <w:r w:rsidR="00767A85">
        <w:t>three</w:t>
      </w:r>
      <w:r w:rsidRPr="00CD6017">
        <w:t xml:space="preserve"> separate disease groupings: a small number of broad causes of death, a more detailed list of causes of death and deaths from alcohol specific causes. </w:t>
      </w:r>
    </w:p>
    <w:p w:rsidR="00CD6017" w:rsidRDefault="00CD6017" w:rsidP="00434163">
      <w:pPr>
        <w:ind w:left="66"/>
        <w:rPr>
          <w:highlight w:val="yellow"/>
        </w:rPr>
      </w:pPr>
      <w:r>
        <w:t>Cause groups have been defined using International Classification of Diseases, Tenth Revision (ICD-10) codes and the groupings used are specified below.</w:t>
      </w:r>
    </w:p>
    <w:p w:rsidR="00434163" w:rsidRPr="00434163" w:rsidRDefault="00434163" w:rsidP="00434163">
      <w:pPr>
        <w:pStyle w:val="ListParagraph"/>
        <w:numPr>
          <w:ilvl w:val="0"/>
          <w:numId w:val="4"/>
        </w:numPr>
        <w:rPr>
          <w:i/>
        </w:rPr>
      </w:pPr>
      <w:r>
        <w:rPr>
          <w:i/>
        </w:rPr>
        <w:t>Broad</w:t>
      </w:r>
      <w:r w:rsidRPr="00434163">
        <w:rPr>
          <w:i/>
        </w:rPr>
        <w:t xml:space="preserve"> causes</w:t>
      </w:r>
    </w:p>
    <w:p w:rsidR="00434163" w:rsidRDefault="0066347B" w:rsidP="00434163">
      <w:pPr>
        <w:ind w:left="66"/>
      </w:pPr>
      <w:r>
        <w:t xml:space="preserve">These cause categories have been used to provide an overview of the causes of death which drive life expectancy. The data from these cause groups has been used to create the scarf charts presented in the Segment tool. Bar charts showing the number of life expectancy years lost or gained </w:t>
      </w:r>
      <w:r w:rsidR="008843F0">
        <w:t>for each of the broad causes are also presented in the tool.</w:t>
      </w:r>
    </w:p>
    <w:p w:rsidR="007637FC" w:rsidRDefault="007637FC" w:rsidP="00434163">
      <w:pPr>
        <w:ind w:left="66"/>
      </w:pPr>
    </w:p>
    <w:p w:rsidR="007637FC" w:rsidRDefault="007637FC" w:rsidP="00434163">
      <w:pPr>
        <w:ind w:left="66"/>
      </w:pPr>
    </w:p>
    <w:p w:rsidR="006D0DFD" w:rsidRDefault="006D0DFD" w:rsidP="00434163">
      <w:pPr>
        <w:ind w:left="66"/>
      </w:pPr>
    </w:p>
    <w:p w:rsidR="006D0DFD" w:rsidRDefault="006D0DFD" w:rsidP="00434163">
      <w:pPr>
        <w:ind w:left="66"/>
      </w:pPr>
    </w:p>
    <w:p w:rsidR="00AB708B" w:rsidRDefault="00AB708B" w:rsidP="008843F0"/>
    <w:tbl>
      <w:tblPr>
        <w:tblStyle w:val="TableGrid"/>
        <w:tblW w:w="0" w:type="auto"/>
        <w:tblLook w:val="04A0" w:firstRow="1" w:lastRow="0" w:firstColumn="1" w:lastColumn="0" w:noHBand="0" w:noVBand="1"/>
      </w:tblPr>
      <w:tblGrid>
        <w:gridCol w:w="4621"/>
        <w:gridCol w:w="4621"/>
      </w:tblGrid>
      <w:tr w:rsidR="00CD6017" w:rsidRPr="008843F0" w:rsidTr="008843F0">
        <w:tc>
          <w:tcPr>
            <w:tcW w:w="4621" w:type="dxa"/>
          </w:tcPr>
          <w:p w:rsidR="008843F0" w:rsidRPr="008843F0" w:rsidRDefault="008843F0" w:rsidP="008843F0">
            <w:pPr>
              <w:rPr>
                <w:b/>
              </w:rPr>
            </w:pPr>
            <w:r w:rsidRPr="008843F0">
              <w:rPr>
                <w:b/>
              </w:rPr>
              <w:t>Broad cause</w:t>
            </w:r>
          </w:p>
        </w:tc>
        <w:tc>
          <w:tcPr>
            <w:tcW w:w="4621" w:type="dxa"/>
          </w:tcPr>
          <w:p w:rsidR="008843F0" w:rsidRPr="004C0B6E" w:rsidRDefault="008843F0" w:rsidP="008843F0">
            <w:pPr>
              <w:rPr>
                <w:b/>
              </w:rPr>
            </w:pPr>
            <w:r w:rsidRPr="004C0B6E">
              <w:rPr>
                <w:b/>
              </w:rPr>
              <w:t>ICD-10 codes</w:t>
            </w:r>
          </w:p>
        </w:tc>
      </w:tr>
      <w:tr w:rsidR="00CD6017" w:rsidRPr="008843F0" w:rsidTr="008843F0">
        <w:tc>
          <w:tcPr>
            <w:tcW w:w="4621" w:type="dxa"/>
          </w:tcPr>
          <w:p w:rsidR="008843F0" w:rsidRPr="008843F0" w:rsidRDefault="008843F0" w:rsidP="008843F0">
            <w:r w:rsidRPr="008843F0">
              <w:t>Circulatory diseases</w:t>
            </w:r>
          </w:p>
        </w:tc>
        <w:tc>
          <w:tcPr>
            <w:tcW w:w="4621" w:type="dxa"/>
          </w:tcPr>
          <w:p w:rsidR="008843F0" w:rsidRPr="008843F0" w:rsidRDefault="004C0B6E" w:rsidP="008843F0">
            <w:r>
              <w:t>I00-I99</w:t>
            </w:r>
          </w:p>
        </w:tc>
      </w:tr>
      <w:tr w:rsidR="00CD6017" w:rsidRPr="008843F0" w:rsidTr="008843F0">
        <w:tc>
          <w:tcPr>
            <w:tcW w:w="4621" w:type="dxa"/>
          </w:tcPr>
          <w:p w:rsidR="008843F0" w:rsidRPr="008843F0" w:rsidRDefault="008843F0" w:rsidP="008843F0">
            <w:r w:rsidRPr="008843F0">
              <w:t>Cancer</w:t>
            </w:r>
          </w:p>
        </w:tc>
        <w:tc>
          <w:tcPr>
            <w:tcW w:w="4621" w:type="dxa"/>
          </w:tcPr>
          <w:p w:rsidR="008843F0" w:rsidRPr="008843F0" w:rsidRDefault="004C0B6E" w:rsidP="008843F0">
            <w:r>
              <w:t>C00-C97</w:t>
            </w:r>
          </w:p>
        </w:tc>
      </w:tr>
      <w:tr w:rsidR="00CD6017" w:rsidRPr="008843F0" w:rsidTr="008843F0">
        <w:tc>
          <w:tcPr>
            <w:tcW w:w="4621" w:type="dxa"/>
          </w:tcPr>
          <w:p w:rsidR="008843F0" w:rsidRPr="008843F0" w:rsidRDefault="008843F0" w:rsidP="008843F0">
            <w:r w:rsidRPr="008843F0">
              <w:t>Respiratory diseases</w:t>
            </w:r>
          </w:p>
        </w:tc>
        <w:tc>
          <w:tcPr>
            <w:tcW w:w="4621" w:type="dxa"/>
          </w:tcPr>
          <w:p w:rsidR="008843F0" w:rsidRPr="008843F0" w:rsidRDefault="004C0B6E" w:rsidP="008843F0">
            <w:r>
              <w:t>J00-J99</w:t>
            </w:r>
          </w:p>
        </w:tc>
      </w:tr>
      <w:tr w:rsidR="00CD6017" w:rsidRPr="008843F0" w:rsidTr="008843F0">
        <w:tc>
          <w:tcPr>
            <w:tcW w:w="4621" w:type="dxa"/>
          </w:tcPr>
          <w:p w:rsidR="008843F0" w:rsidRPr="008843F0" w:rsidRDefault="008843F0" w:rsidP="008843F0">
            <w:r w:rsidRPr="008843F0">
              <w:t>Digestive diseases</w:t>
            </w:r>
          </w:p>
        </w:tc>
        <w:tc>
          <w:tcPr>
            <w:tcW w:w="4621" w:type="dxa"/>
          </w:tcPr>
          <w:p w:rsidR="008843F0" w:rsidRPr="008843F0" w:rsidRDefault="004C0B6E" w:rsidP="008843F0">
            <w:r>
              <w:t>K00-K93</w:t>
            </w:r>
          </w:p>
        </w:tc>
      </w:tr>
      <w:tr w:rsidR="00CD6017" w:rsidRPr="008843F0" w:rsidTr="008843F0">
        <w:tc>
          <w:tcPr>
            <w:tcW w:w="4621" w:type="dxa"/>
          </w:tcPr>
          <w:p w:rsidR="008843F0" w:rsidRPr="008843F0" w:rsidRDefault="008843F0" w:rsidP="008843F0">
            <w:r w:rsidRPr="008843F0">
              <w:t>External causes</w:t>
            </w:r>
          </w:p>
        </w:tc>
        <w:tc>
          <w:tcPr>
            <w:tcW w:w="4621" w:type="dxa"/>
          </w:tcPr>
          <w:p w:rsidR="008843F0" w:rsidRPr="008843F0" w:rsidRDefault="004C0B6E" w:rsidP="008843F0">
            <w:r>
              <w:t>V00-Y98</w:t>
            </w:r>
          </w:p>
        </w:tc>
      </w:tr>
      <w:tr w:rsidR="00CD6017" w:rsidRPr="008843F0" w:rsidTr="008843F0">
        <w:tc>
          <w:tcPr>
            <w:tcW w:w="4621" w:type="dxa"/>
          </w:tcPr>
          <w:p w:rsidR="008843F0" w:rsidRPr="008843F0" w:rsidRDefault="008843F0" w:rsidP="008843F0">
            <w:r w:rsidRPr="008843F0">
              <w:t>Mental and behavioural disorders</w:t>
            </w:r>
          </w:p>
        </w:tc>
        <w:tc>
          <w:tcPr>
            <w:tcW w:w="4621" w:type="dxa"/>
          </w:tcPr>
          <w:p w:rsidR="008843F0" w:rsidRPr="008843F0" w:rsidRDefault="004C0B6E" w:rsidP="008843F0">
            <w:r>
              <w:t>F00-F99 and G30</w:t>
            </w:r>
            <w:r w:rsidR="001004EC">
              <w:t>*</w:t>
            </w:r>
          </w:p>
        </w:tc>
      </w:tr>
      <w:tr w:rsidR="00CD6017" w:rsidRPr="008843F0" w:rsidTr="008843F0">
        <w:tc>
          <w:tcPr>
            <w:tcW w:w="4621" w:type="dxa"/>
          </w:tcPr>
          <w:p w:rsidR="008843F0" w:rsidRPr="008843F0" w:rsidRDefault="008843F0" w:rsidP="008843F0">
            <w:r w:rsidRPr="008843F0">
              <w:t>Other</w:t>
            </w:r>
          </w:p>
        </w:tc>
        <w:tc>
          <w:tcPr>
            <w:tcW w:w="4621" w:type="dxa"/>
          </w:tcPr>
          <w:p w:rsidR="008843F0" w:rsidRPr="008843F0" w:rsidRDefault="004C0B6E" w:rsidP="008843F0">
            <w:r>
              <w:rPr>
                <w:rFonts w:ascii="Calibri" w:eastAsia="Times New Roman" w:hAnsi="Calibri" w:cs="Times New Roman"/>
                <w:color w:val="000000"/>
                <w:lang w:eastAsia="en-GB"/>
              </w:rPr>
              <w:t>All remaining ICD-10 codes</w:t>
            </w:r>
          </w:p>
        </w:tc>
      </w:tr>
      <w:tr w:rsidR="00CD6017" w:rsidRPr="008843F0" w:rsidTr="008843F0">
        <w:tc>
          <w:tcPr>
            <w:tcW w:w="4621" w:type="dxa"/>
          </w:tcPr>
          <w:p w:rsidR="008843F0" w:rsidRPr="008843F0" w:rsidRDefault="008843F0" w:rsidP="008843F0">
            <w:r w:rsidRPr="008843F0">
              <w:t>Deaths under 28 days</w:t>
            </w:r>
          </w:p>
        </w:tc>
        <w:tc>
          <w:tcPr>
            <w:tcW w:w="4621" w:type="dxa"/>
          </w:tcPr>
          <w:p w:rsidR="008843F0" w:rsidRPr="008843F0" w:rsidRDefault="004C0B6E" w:rsidP="008843F0">
            <w:r>
              <w:rPr>
                <w:rFonts w:ascii="Calibri" w:eastAsia="Times New Roman" w:hAnsi="Calibri" w:cs="Times New Roman"/>
                <w:color w:val="000000"/>
                <w:lang w:eastAsia="en-GB"/>
              </w:rPr>
              <w:t>ICD-10 code not assigned</w:t>
            </w:r>
          </w:p>
        </w:tc>
      </w:tr>
    </w:tbl>
    <w:p w:rsidR="008843F0" w:rsidRDefault="001004EC" w:rsidP="008843F0">
      <w:r>
        <w:rPr>
          <w:b/>
        </w:rPr>
        <w:t xml:space="preserve">* </w:t>
      </w:r>
      <w:r>
        <w:t xml:space="preserve">G30 </w:t>
      </w:r>
      <w:r w:rsidR="00312E9D">
        <w:t>– Alzheimer’s disease with early onset has been included in mental and behavioural disorders so that all dementia codes are together</w:t>
      </w:r>
    </w:p>
    <w:p w:rsidR="00312E9D" w:rsidRPr="001004EC" w:rsidRDefault="00312E9D" w:rsidP="008843F0"/>
    <w:p w:rsidR="00AB708B" w:rsidRPr="00434163" w:rsidRDefault="00434163" w:rsidP="00434163">
      <w:pPr>
        <w:pStyle w:val="ListParagraph"/>
        <w:numPr>
          <w:ilvl w:val="0"/>
          <w:numId w:val="4"/>
        </w:numPr>
        <w:rPr>
          <w:i/>
        </w:rPr>
      </w:pPr>
      <w:r>
        <w:rPr>
          <w:i/>
        </w:rPr>
        <w:t>Detailed</w:t>
      </w:r>
      <w:r w:rsidR="00AB708B" w:rsidRPr="00434163">
        <w:rPr>
          <w:i/>
        </w:rPr>
        <w:t xml:space="preserve"> causes</w:t>
      </w:r>
    </w:p>
    <w:p w:rsidR="006C4C9C" w:rsidRDefault="00A5076C" w:rsidP="006C4C9C">
      <w:r>
        <w:t>These cause categories have</w:t>
      </w:r>
      <w:r w:rsidR="00434163">
        <w:t xml:space="preserve"> been used to provide a more detailed insight into the impact of causes of death on life </w:t>
      </w:r>
      <w:r w:rsidR="004C0B6E">
        <w:t xml:space="preserve">expectancy, by providing further breakdowns under each broad cause category listed in section a. </w:t>
      </w:r>
      <w:r w:rsidR="00434163">
        <w:t xml:space="preserve">The years of life expectancy gained or lost </w:t>
      </w:r>
      <w:r>
        <w:t xml:space="preserve">if the base area had the same mortality rate as the comparator area </w:t>
      </w:r>
      <w:r w:rsidR="00434163">
        <w:t xml:space="preserve">for each of these causes is presented in the Segment tool. </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3840"/>
        <w:gridCol w:w="3326"/>
      </w:tblGrid>
      <w:tr w:rsidR="00A271CE" w:rsidRPr="00A271CE" w:rsidTr="00A271CE">
        <w:trPr>
          <w:trHeight w:val="301"/>
        </w:trPr>
        <w:tc>
          <w:tcPr>
            <w:tcW w:w="1780" w:type="dxa"/>
            <w:shd w:val="clear" w:color="auto" w:fill="auto"/>
            <w:noWrap/>
            <w:vAlign w:val="bottom"/>
          </w:tcPr>
          <w:p w:rsidR="00A271CE" w:rsidRPr="00A271CE" w:rsidRDefault="00A271CE" w:rsidP="00CB3877">
            <w:pPr>
              <w:spacing w:after="0" w:line="240" w:lineRule="auto"/>
              <w:rPr>
                <w:rFonts w:ascii="Calibri" w:eastAsia="Times New Roman" w:hAnsi="Calibri" w:cs="Times New Roman"/>
                <w:b/>
                <w:color w:val="000000"/>
                <w:lang w:eastAsia="en-GB"/>
              </w:rPr>
            </w:pPr>
            <w:r w:rsidRPr="00A271CE">
              <w:rPr>
                <w:rFonts w:ascii="Calibri" w:eastAsia="Times New Roman" w:hAnsi="Calibri" w:cs="Times New Roman"/>
                <w:b/>
                <w:color w:val="000000"/>
                <w:lang w:eastAsia="en-GB"/>
              </w:rPr>
              <w:t>Broad cause</w:t>
            </w:r>
          </w:p>
        </w:tc>
        <w:tc>
          <w:tcPr>
            <w:tcW w:w="3840" w:type="dxa"/>
            <w:shd w:val="clear" w:color="auto" w:fill="auto"/>
            <w:noWrap/>
            <w:vAlign w:val="bottom"/>
          </w:tcPr>
          <w:p w:rsidR="00A271CE" w:rsidRPr="00A271CE" w:rsidRDefault="00A271CE" w:rsidP="00CB3877">
            <w:pPr>
              <w:spacing w:after="0" w:line="240" w:lineRule="auto"/>
              <w:rPr>
                <w:rFonts w:ascii="Calibri" w:eastAsia="Times New Roman" w:hAnsi="Calibri" w:cs="Times New Roman"/>
                <w:b/>
                <w:color w:val="000000"/>
                <w:lang w:eastAsia="en-GB"/>
              </w:rPr>
            </w:pPr>
            <w:r w:rsidRPr="00A271CE">
              <w:rPr>
                <w:rFonts w:ascii="Calibri" w:eastAsia="Times New Roman" w:hAnsi="Calibri" w:cs="Times New Roman"/>
                <w:b/>
                <w:color w:val="000000"/>
                <w:lang w:eastAsia="en-GB"/>
              </w:rPr>
              <w:t>Detailed cause</w:t>
            </w:r>
          </w:p>
        </w:tc>
        <w:tc>
          <w:tcPr>
            <w:tcW w:w="3326" w:type="dxa"/>
            <w:shd w:val="clear" w:color="auto" w:fill="auto"/>
            <w:noWrap/>
            <w:vAlign w:val="bottom"/>
          </w:tcPr>
          <w:p w:rsidR="00A271CE" w:rsidRPr="00A271CE" w:rsidRDefault="00A271CE" w:rsidP="00CB3877">
            <w:pPr>
              <w:spacing w:after="0" w:line="240" w:lineRule="auto"/>
              <w:rPr>
                <w:rFonts w:ascii="Calibri" w:eastAsia="Times New Roman" w:hAnsi="Calibri" w:cs="Times New Roman"/>
                <w:b/>
                <w:color w:val="000000"/>
                <w:lang w:eastAsia="en-GB"/>
              </w:rPr>
            </w:pPr>
            <w:r w:rsidRPr="00A271CE">
              <w:rPr>
                <w:rFonts w:ascii="Calibri" w:eastAsia="Times New Roman" w:hAnsi="Calibri" w:cs="Times New Roman"/>
                <w:b/>
                <w:color w:val="000000"/>
                <w:lang w:eastAsia="en-GB"/>
              </w:rPr>
              <w:t>ICD</w:t>
            </w:r>
            <w:r w:rsidR="00887403">
              <w:rPr>
                <w:rFonts w:ascii="Calibri" w:eastAsia="Times New Roman" w:hAnsi="Calibri" w:cs="Times New Roman"/>
                <w:b/>
                <w:color w:val="000000"/>
                <w:lang w:eastAsia="en-GB"/>
              </w:rPr>
              <w:t>-</w:t>
            </w:r>
            <w:r w:rsidRPr="00A271CE">
              <w:rPr>
                <w:rFonts w:ascii="Calibri" w:eastAsia="Times New Roman" w:hAnsi="Calibri" w:cs="Times New Roman"/>
                <w:b/>
                <w:color w:val="000000"/>
                <w:lang w:eastAsia="en-GB"/>
              </w:rPr>
              <w:t>10 code</w:t>
            </w:r>
            <w:r w:rsidR="00F96B5A">
              <w:rPr>
                <w:rFonts w:ascii="Calibri" w:eastAsia="Times New Roman" w:hAnsi="Calibri" w:cs="Times New Roman"/>
                <w:b/>
                <w:color w:val="000000"/>
                <w:lang w:eastAsia="en-GB"/>
              </w:rPr>
              <w:t>s</w:t>
            </w:r>
          </w:p>
        </w:tc>
      </w:tr>
      <w:tr w:rsidR="00A271CE" w:rsidRPr="00CB3877" w:rsidTr="00A271CE">
        <w:trPr>
          <w:trHeight w:val="301"/>
        </w:trPr>
        <w:tc>
          <w:tcPr>
            <w:tcW w:w="1780" w:type="dxa"/>
            <w:vMerge w:val="restart"/>
            <w:shd w:val="clear" w:color="auto" w:fill="auto"/>
            <w:noWrap/>
            <w:vAlign w:val="bottom"/>
            <w:hideMark/>
          </w:tcPr>
          <w:p w:rsidR="00A271CE" w:rsidRPr="00CB3877" w:rsidRDefault="00282565" w:rsidP="00D3367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w:t>
            </w:r>
            <w:r w:rsidR="00D33675">
              <w:rPr>
                <w:rFonts w:ascii="Calibri" w:eastAsia="Times New Roman" w:hAnsi="Calibri" w:cs="Times New Roman"/>
                <w:color w:val="000000"/>
                <w:lang w:eastAsia="en-GB"/>
              </w:rPr>
              <w:t xml:space="preserve">irculatory </w:t>
            </w:r>
            <w:r w:rsidR="00C51BA8">
              <w:rPr>
                <w:rFonts w:ascii="Calibri" w:eastAsia="Times New Roman" w:hAnsi="Calibri" w:cs="Times New Roman"/>
                <w:color w:val="000000"/>
                <w:lang w:eastAsia="en-GB"/>
              </w:rPr>
              <w:t>diseases</w:t>
            </w:r>
          </w:p>
        </w:tc>
        <w:tc>
          <w:tcPr>
            <w:tcW w:w="3840" w:type="dxa"/>
            <w:shd w:val="clear" w:color="auto" w:fill="auto"/>
            <w:noWrap/>
            <w:vAlign w:val="bottom"/>
            <w:hideMark/>
          </w:tcPr>
          <w:p w:rsidR="00A271CE" w:rsidRPr="00CB3877"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Coronary heart disease</w:t>
            </w:r>
          </w:p>
        </w:tc>
        <w:tc>
          <w:tcPr>
            <w:tcW w:w="3326" w:type="dxa"/>
            <w:shd w:val="clear" w:color="auto" w:fill="auto"/>
            <w:noWrap/>
            <w:vAlign w:val="bottom"/>
            <w:hideMark/>
          </w:tcPr>
          <w:p w:rsidR="00A271CE" w:rsidRPr="00CB3877" w:rsidRDefault="00A271CE"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I20-I25</w:t>
            </w:r>
          </w:p>
        </w:tc>
      </w:tr>
      <w:tr w:rsidR="00A271CE" w:rsidRPr="00CB3877" w:rsidTr="00A271CE">
        <w:trPr>
          <w:trHeight w:val="301"/>
        </w:trPr>
        <w:tc>
          <w:tcPr>
            <w:tcW w:w="1780" w:type="dxa"/>
            <w:vMerge/>
            <w:shd w:val="clear" w:color="auto" w:fill="auto"/>
            <w:noWrap/>
            <w:vAlign w:val="bottom"/>
            <w:hideMark/>
          </w:tcPr>
          <w:p w:rsidR="00A271CE" w:rsidRPr="00CB3877" w:rsidRDefault="00A271CE"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hideMark/>
          </w:tcPr>
          <w:p w:rsidR="00A271CE" w:rsidRPr="00CB3877" w:rsidRDefault="00A271CE"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Stroke</w:t>
            </w:r>
          </w:p>
        </w:tc>
        <w:tc>
          <w:tcPr>
            <w:tcW w:w="3326" w:type="dxa"/>
            <w:shd w:val="clear" w:color="auto" w:fill="auto"/>
            <w:noWrap/>
            <w:vAlign w:val="bottom"/>
            <w:hideMark/>
          </w:tcPr>
          <w:p w:rsidR="00A271CE" w:rsidRPr="00CB3877" w:rsidRDefault="00A271CE"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I60-I69</w:t>
            </w:r>
          </w:p>
        </w:tc>
      </w:tr>
      <w:tr w:rsidR="00A271CE" w:rsidRPr="00CB3877" w:rsidTr="00A271CE">
        <w:trPr>
          <w:trHeight w:val="301"/>
        </w:trPr>
        <w:tc>
          <w:tcPr>
            <w:tcW w:w="1780" w:type="dxa"/>
            <w:vMerge/>
            <w:shd w:val="clear" w:color="auto" w:fill="auto"/>
            <w:noWrap/>
            <w:vAlign w:val="bottom"/>
            <w:hideMark/>
          </w:tcPr>
          <w:p w:rsidR="00A271CE" w:rsidRPr="00CB3877" w:rsidRDefault="00A271CE"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hideMark/>
          </w:tcPr>
          <w:p w:rsidR="00A271CE" w:rsidRPr="00CB3877" w:rsidRDefault="00A271CE" w:rsidP="00D33675">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 xml:space="preserve">Other </w:t>
            </w:r>
            <w:r w:rsidR="00D33675">
              <w:rPr>
                <w:rFonts w:ascii="Calibri" w:eastAsia="Times New Roman" w:hAnsi="Calibri" w:cs="Times New Roman"/>
                <w:color w:val="000000"/>
                <w:lang w:eastAsia="en-GB"/>
              </w:rPr>
              <w:t xml:space="preserve">circulatory </w:t>
            </w:r>
            <w:r w:rsidR="00C51BA8">
              <w:rPr>
                <w:rFonts w:ascii="Calibri" w:eastAsia="Times New Roman" w:hAnsi="Calibri" w:cs="Times New Roman"/>
                <w:color w:val="000000"/>
                <w:lang w:eastAsia="en-GB"/>
              </w:rPr>
              <w:t>diseases</w:t>
            </w:r>
          </w:p>
        </w:tc>
        <w:tc>
          <w:tcPr>
            <w:tcW w:w="3326" w:type="dxa"/>
            <w:shd w:val="clear" w:color="auto" w:fill="auto"/>
            <w:noWrap/>
            <w:vAlign w:val="bottom"/>
            <w:hideMark/>
          </w:tcPr>
          <w:p w:rsidR="00A271CE" w:rsidRPr="00CB3877" w:rsidRDefault="00A271CE"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Rest of I00-I99</w:t>
            </w:r>
          </w:p>
        </w:tc>
      </w:tr>
      <w:tr w:rsidR="00C51BA8" w:rsidRPr="00CB3877" w:rsidTr="00A271CE">
        <w:trPr>
          <w:trHeight w:val="301"/>
        </w:trPr>
        <w:tc>
          <w:tcPr>
            <w:tcW w:w="1780" w:type="dxa"/>
            <w:vMerge w:val="restart"/>
            <w:shd w:val="clear" w:color="auto" w:fill="auto"/>
            <w:noWrap/>
            <w:vAlign w:val="bottom"/>
          </w:tcPr>
          <w:p w:rsidR="00C51BA8"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Cancer</w:t>
            </w:r>
          </w:p>
        </w:tc>
        <w:tc>
          <w:tcPr>
            <w:tcW w:w="3840" w:type="dxa"/>
            <w:shd w:val="clear" w:color="auto" w:fill="auto"/>
            <w:noWrap/>
            <w:vAlign w:val="bottom"/>
          </w:tcPr>
          <w:p w:rsidR="00C51BA8" w:rsidRPr="00CB3877" w:rsidRDefault="00C51BA8" w:rsidP="004C0B6E">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Lung cancer</w:t>
            </w:r>
          </w:p>
        </w:tc>
        <w:tc>
          <w:tcPr>
            <w:tcW w:w="3326" w:type="dxa"/>
            <w:shd w:val="clear" w:color="auto" w:fill="auto"/>
            <w:noWrap/>
            <w:vAlign w:val="bottom"/>
          </w:tcPr>
          <w:p w:rsidR="00C51BA8" w:rsidRPr="00CB3877" w:rsidRDefault="00C51BA8" w:rsidP="004C0B6E">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C33, C34</w:t>
            </w:r>
          </w:p>
        </w:tc>
      </w:tr>
      <w:tr w:rsidR="00C51BA8" w:rsidRPr="00CB3877" w:rsidTr="00A271CE">
        <w:trPr>
          <w:trHeight w:val="301"/>
        </w:trPr>
        <w:tc>
          <w:tcPr>
            <w:tcW w:w="1780" w:type="dxa"/>
            <w:vMerge/>
            <w:shd w:val="clear" w:color="auto" w:fill="auto"/>
            <w:noWrap/>
            <w:vAlign w:val="bottom"/>
          </w:tcPr>
          <w:p w:rsidR="00C51BA8" w:rsidRDefault="00C51BA8"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tcPr>
          <w:p w:rsidR="00C51BA8" w:rsidRPr="00CB3877" w:rsidRDefault="00C51BA8" w:rsidP="004C0B6E">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Other cancers</w:t>
            </w:r>
          </w:p>
        </w:tc>
        <w:tc>
          <w:tcPr>
            <w:tcW w:w="3326" w:type="dxa"/>
            <w:shd w:val="clear" w:color="auto" w:fill="auto"/>
            <w:noWrap/>
            <w:vAlign w:val="bottom"/>
          </w:tcPr>
          <w:p w:rsidR="00C51BA8" w:rsidRPr="00CB3877" w:rsidRDefault="00C51BA8" w:rsidP="004C0B6E">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Rest of C00-C97</w:t>
            </w:r>
          </w:p>
        </w:tc>
      </w:tr>
      <w:tr w:rsidR="00C51BA8" w:rsidRPr="00CB3877" w:rsidTr="00A271CE">
        <w:trPr>
          <w:trHeight w:val="301"/>
        </w:trPr>
        <w:tc>
          <w:tcPr>
            <w:tcW w:w="1780" w:type="dxa"/>
            <w:vMerge w:val="restart"/>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Respiratory diseases</w:t>
            </w: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Pneumonia</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J12-J18</w:t>
            </w:r>
          </w:p>
        </w:tc>
      </w:tr>
      <w:tr w:rsidR="00C51BA8" w:rsidRPr="00CB3877" w:rsidTr="00A271CE">
        <w:trPr>
          <w:trHeight w:val="301"/>
        </w:trPr>
        <w:tc>
          <w:tcPr>
            <w:tcW w:w="1780" w:type="dxa"/>
            <w:vMerge/>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Chronic obstructive airways disease</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J40-J44</w:t>
            </w:r>
          </w:p>
        </w:tc>
      </w:tr>
      <w:tr w:rsidR="00C51BA8" w:rsidRPr="00CB3877" w:rsidTr="00A271CE">
        <w:trPr>
          <w:trHeight w:val="301"/>
        </w:trPr>
        <w:tc>
          <w:tcPr>
            <w:tcW w:w="1780" w:type="dxa"/>
            <w:vMerge/>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Other respiratory disease</w:t>
            </w:r>
            <w:r>
              <w:rPr>
                <w:rFonts w:ascii="Calibri" w:eastAsia="Times New Roman" w:hAnsi="Calibri" w:cs="Times New Roman"/>
                <w:color w:val="000000"/>
                <w:lang w:eastAsia="en-GB"/>
              </w:rPr>
              <w:t>s</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Rest of J00-J99</w:t>
            </w:r>
          </w:p>
        </w:tc>
      </w:tr>
      <w:tr w:rsidR="00C51BA8" w:rsidRPr="00CB3877" w:rsidTr="00A271CE">
        <w:trPr>
          <w:trHeight w:val="301"/>
        </w:trPr>
        <w:tc>
          <w:tcPr>
            <w:tcW w:w="1780" w:type="dxa"/>
            <w:vMerge w:val="restart"/>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Digestive</w:t>
            </w:r>
            <w:r>
              <w:rPr>
                <w:rFonts w:ascii="Calibri" w:eastAsia="Times New Roman" w:hAnsi="Calibri" w:cs="Times New Roman"/>
                <w:color w:val="000000"/>
                <w:lang w:eastAsia="en-GB"/>
              </w:rPr>
              <w:t xml:space="preserve"> diseases</w:t>
            </w: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Chronic liver disease including cirrhosis</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K70, K73-74</w:t>
            </w:r>
          </w:p>
        </w:tc>
      </w:tr>
      <w:tr w:rsidR="00C51BA8" w:rsidRPr="00CB3877" w:rsidTr="00A271CE">
        <w:trPr>
          <w:trHeight w:val="301"/>
        </w:trPr>
        <w:tc>
          <w:tcPr>
            <w:tcW w:w="1780" w:type="dxa"/>
            <w:vMerge/>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Other digestive</w:t>
            </w:r>
            <w:r>
              <w:rPr>
                <w:rFonts w:ascii="Calibri" w:eastAsia="Times New Roman" w:hAnsi="Calibri" w:cs="Times New Roman"/>
                <w:color w:val="000000"/>
                <w:lang w:eastAsia="en-GB"/>
              </w:rPr>
              <w:t xml:space="preserve"> diseases</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Rest of K00-K99</w:t>
            </w:r>
          </w:p>
        </w:tc>
      </w:tr>
      <w:tr w:rsidR="00C51BA8" w:rsidRPr="00CB3877" w:rsidTr="00A271CE">
        <w:trPr>
          <w:trHeight w:val="301"/>
        </w:trPr>
        <w:tc>
          <w:tcPr>
            <w:tcW w:w="1780" w:type="dxa"/>
            <w:vMerge w:val="restart"/>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External</w:t>
            </w:r>
            <w:r>
              <w:rPr>
                <w:rFonts w:ascii="Calibri" w:eastAsia="Times New Roman" w:hAnsi="Calibri" w:cs="Times New Roman"/>
                <w:color w:val="000000"/>
                <w:lang w:eastAsia="en-GB"/>
              </w:rPr>
              <w:t xml:space="preserve"> causes</w:t>
            </w: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Suicide</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X60-X84, Y10-Y34 (ages 15+ only)</w:t>
            </w:r>
          </w:p>
        </w:tc>
      </w:tr>
      <w:tr w:rsidR="00C51BA8" w:rsidRPr="00CB3877" w:rsidTr="00A271CE">
        <w:trPr>
          <w:trHeight w:val="301"/>
        </w:trPr>
        <w:tc>
          <w:tcPr>
            <w:tcW w:w="1780" w:type="dxa"/>
            <w:vMerge/>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Other external</w:t>
            </w:r>
            <w:r>
              <w:rPr>
                <w:rFonts w:ascii="Calibri" w:eastAsia="Times New Roman" w:hAnsi="Calibri" w:cs="Times New Roman"/>
                <w:color w:val="000000"/>
                <w:lang w:eastAsia="en-GB"/>
              </w:rPr>
              <w:t xml:space="preserve"> causes</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Rest of</w:t>
            </w:r>
            <w:r w:rsidRPr="00CB3877">
              <w:rPr>
                <w:rFonts w:ascii="Calibri" w:eastAsia="Times New Roman" w:hAnsi="Calibri" w:cs="Times New Roman"/>
                <w:color w:val="000000"/>
                <w:lang w:eastAsia="en-GB"/>
              </w:rPr>
              <w:t xml:space="preserve"> V</w:t>
            </w:r>
            <w:r>
              <w:rPr>
                <w:rFonts w:ascii="Calibri" w:eastAsia="Times New Roman" w:hAnsi="Calibri" w:cs="Times New Roman"/>
                <w:color w:val="000000"/>
                <w:lang w:eastAsia="en-GB"/>
              </w:rPr>
              <w:t>00</w:t>
            </w:r>
            <w:r w:rsidRPr="00CB3877">
              <w:rPr>
                <w:rFonts w:ascii="Calibri" w:eastAsia="Times New Roman" w:hAnsi="Calibri" w:cs="Times New Roman"/>
                <w:color w:val="000000"/>
                <w:lang w:eastAsia="en-GB"/>
              </w:rPr>
              <w:t>-Y</w:t>
            </w:r>
            <w:r>
              <w:rPr>
                <w:rFonts w:ascii="Calibri" w:eastAsia="Times New Roman" w:hAnsi="Calibri" w:cs="Times New Roman"/>
                <w:color w:val="000000"/>
                <w:lang w:eastAsia="en-GB"/>
              </w:rPr>
              <w:t>99</w:t>
            </w:r>
            <w:r w:rsidRPr="00CB3877">
              <w:rPr>
                <w:rFonts w:ascii="Calibri" w:eastAsia="Times New Roman" w:hAnsi="Calibri" w:cs="Times New Roman"/>
                <w:color w:val="000000"/>
                <w:lang w:eastAsia="en-GB"/>
              </w:rPr>
              <w:t xml:space="preserve"> and U50</w:t>
            </w:r>
          </w:p>
        </w:tc>
      </w:tr>
      <w:tr w:rsidR="000934D5" w:rsidRPr="00CB3877" w:rsidTr="00A271CE">
        <w:trPr>
          <w:trHeight w:val="301"/>
        </w:trPr>
        <w:tc>
          <w:tcPr>
            <w:tcW w:w="1780" w:type="dxa"/>
            <w:vMerge w:val="restart"/>
            <w:shd w:val="clear" w:color="auto" w:fill="auto"/>
            <w:noWrap/>
            <w:vAlign w:val="bottom"/>
          </w:tcPr>
          <w:p w:rsidR="000934D5" w:rsidRPr="00CB3877" w:rsidRDefault="000934D5"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Mental and behavioural disorders</w:t>
            </w:r>
          </w:p>
        </w:tc>
        <w:tc>
          <w:tcPr>
            <w:tcW w:w="3840" w:type="dxa"/>
            <w:shd w:val="clear" w:color="auto" w:fill="auto"/>
            <w:noWrap/>
            <w:vAlign w:val="bottom"/>
          </w:tcPr>
          <w:p w:rsidR="000934D5" w:rsidRPr="00CB3877" w:rsidRDefault="000934D5"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Dementia</w:t>
            </w:r>
          </w:p>
        </w:tc>
        <w:tc>
          <w:tcPr>
            <w:tcW w:w="3326" w:type="dxa"/>
            <w:shd w:val="clear" w:color="auto" w:fill="auto"/>
            <w:noWrap/>
            <w:vAlign w:val="bottom"/>
          </w:tcPr>
          <w:p w:rsidR="000934D5" w:rsidRPr="00CB3877" w:rsidRDefault="003037DD"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F01, F03, G30</w:t>
            </w:r>
          </w:p>
        </w:tc>
      </w:tr>
      <w:tr w:rsidR="000934D5" w:rsidRPr="00CB3877" w:rsidTr="00A271CE">
        <w:trPr>
          <w:trHeight w:val="301"/>
        </w:trPr>
        <w:tc>
          <w:tcPr>
            <w:tcW w:w="1780" w:type="dxa"/>
            <w:vMerge/>
            <w:shd w:val="clear" w:color="auto" w:fill="auto"/>
            <w:noWrap/>
            <w:vAlign w:val="bottom"/>
          </w:tcPr>
          <w:p w:rsidR="000934D5" w:rsidRPr="00CB3877" w:rsidRDefault="000934D5"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tcPr>
          <w:p w:rsidR="000934D5" w:rsidRPr="00CB3877" w:rsidRDefault="000934D5"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Other mental and behavioural disorders</w:t>
            </w:r>
          </w:p>
        </w:tc>
        <w:tc>
          <w:tcPr>
            <w:tcW w:w="3326" w:type="dxa"/>
            <w:shd w:val="clear" w:color="auto" w:fill="auto"/>
            <w:noWrap/>
            <w:vAlign w:val="bottom"/>
          </w:tcPr>
          <w:p w:rsidR="000934D5" w:rsidRPr="00CB3877" w:rsidRDefault="000934D5"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Rest of F00-F99</w:t>
            </w:r>
          </w:p>
        </w:tc>
      </w:tr>
      <w:tr w:rsidR="00C51BA8" w:rsidRPr="00CB3877" w:rsidTr="00A271CE">
        <w:trPr>
          <w:trHeight w:val="301"/>
        </w:trPr>
        <w:tc>
          <w:tcPr>
            <w:tcW w:w="1780" w:type="dxa"/>
            <w:vMerge w:val="restart"/>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Other</w:t>
            </w:r>
            <w:r>
              <w:rPr>
                <w:rFonts w:ascii="Calibri" w:eastAsia="Times New Roman" w:hAnsi="Calibri" w:cs="Times New Roman"/>
                <w:color w:val="000000"/>
                <w:lang w:eastAsia="en-GB"/>
              </w:rPr>
              <w:t xml:space="preserve"> causes</w:t>
            </w: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Infectious and parasitic diseases</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A00-B99</w:t>
            </w:r>
          </w:p>
        </w:tc>
      </w:tr>
      <w:tr w:rsidR="00C51BA8" w:rsidRPr="00CB3877" w:rsidTr="00E67A51">
        <w:trPr>
          <w:trHeight w:val="301"/>
        </w:trPr>
        <w:tc>
          <w:tcPr>
            <w:tcW w:w="1780" w:type="dxa"/>
            <w:vMerge/>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tcPr>
          <w:p w:rsidR="00C51BA8" w:rsidRPr="00CB3877" w:rsidRDefault="000934D5"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Urinary conditions</w:t>
            </w:r>
          </w:p>
        </w:tc>
        <w:tc>
          <w:tcPr>
            <w:tcW w:w="3326" w:type="dxa"/>
            <w:shd w:val="clear" w:color="auto" w:fill="auto"/>
            <w:noWrap/>
            <w:vAlign w:val="bottom"/>
          </w:tcPr>
          <w:p w:rsidR="00C51BA8" w:rsidRPr="00CB3877" w:rsidRDefault="003037DD"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N00-N39</w:t>
            </w:r>
          </w:p>
        </w:tc>
      </w:tr>
      <w:tr w:rsidR="000934D5" w:rsidRPr="00CB3877" w:rsidTr="00A271CE">
        <w:trPr>
          <w:trHeight w:val="301"/>
        </w:trPr>
        <w:tc>
          <w:tcPr>
            <w:tcW w:w="1780" w:type="dxa"/>
            <w:vMerge/>
            <w:shd w:val="clear" w:color="auto" w:fill="auto"/>
            <w:noWrap/>
            <w:vAlign w:val="bottom"/>
          </w:tcPr>
          <w:p w:rsidR="000934D5" w:rsidRPr="00CB3877" w:rsidRDefault="000934D5"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tcPr>
          <w:p w:rsidR="000934D5" w:rsidRPr="00CB3877" w:rsidRDefault="003037DD"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Ill-defined conditions</w:t>
            </w:r>
          </w:p>
        </w:tc>
        <w:tc>
          <w:tcPr>
            <w:tcW w:w="3326" w:type="dxa"/>
            <w:shd w:val="clear" w:color="auto" w:fill="auto"/>
            <w:noWrap/>
            <w:vAlign w:val="bottom"/>
          </w:tcPr>
          <w:p w:rsidR="000934D5" w:rsidRDefault="003037DD"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R00-R99</w:t>
            </w:r>
          </w:p>
        </w:tc>
      </w:tr>
      <w:tr w:rsidR="000934D5" w:rsidRPr="00CB3877" w:rsidTr="00A271CE">
        <w:trPr>
          <w:trHeight w:val="301"/>
        </w:trPr>
        <w:tc>
          <w:tcPr>
            <w:tcW w:w="1780" w:type="dxa"/>
            <w:vMerge/>
            <w:shd w:val="clear" w:color="auto" w:fill="auto"/>
            <w:noWrap/>
            <w:vAlign w:val="bottom"/>
          </w:tcPr>
          <w:p w:rsidR="000934D5" w:rsidRPr="00CB3877" w:rsidRDefault="000934D5"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tcPr>
          <w:p w:rsidR="000934D5" w:rsidRPr="00CB3877" w:rsidRDefault="003037DD"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Diabetes</w:t>
            </w:r>
          </w:p>
        </w:tc>
        <w:tc>
          <w:tcPr>
            <w:tcW w:w="3326" w:type="dxa"/>
            <w:shd w:val="clear" w:color="auto" w:fill="auto"/>
            <w:noWrap/>
            <w:vAlign w:val="bottom"/>
          </w:tcPr>
          <w:p w:rsidR="000934D5" w:rsidRDefault="003037DD"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E10-E14</w:t>
            </w:r>
          </w:p>
        </w:tc>
      </w:tr>
      <w:tr w:rsidR="00C51BA8" w:rsidRPr="00CB3877" w:rsidTr="00A271CE">
        <w:trPr>
          <w:trHeight w:val="301"/>
        </w:trPr>
        <w:tc>
          <w:tcPr>
            <w:tcW w:w="1780" w:type="dxa"/>
            <w:vMerge/>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Other</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All remaining ICD</w:t>
            </w:r>
            <w:r w:rsidR="00887403">
              <w:rPr>
                <w:rFonts w:ascii="Calibri" w:eastAsia="Times New Roman" w:hAnsi="Calibri" w:cs="Times New Roman"/>
                <w:color w:val="000000"/>
                <w:lang w:eastAsia="en-GB"/>
              </w:rPr>
              <w:t>-</w:t>
            </w:r>
            <w:r>
              <w:rPr>
                <w:rFonts w:ascii="Calibri" w:eastAsia="Times New Roman" w:hAnsi="Calibri" w:cs="Times New Roman"/>
                <w:color w:val="000000"/>
                <w:lang w:eastAsia="en-GB"/>
              </w:rPr>
              <w:t>10 codes</w:t>
            </w:r>
          </w:p>
        </w:tc>
      </w:tr>
      <w:tr w:rsidR="00C51BA8" w:rsidRPr="00CB3877" w:rsidTr="00A271CE">
        <w:trPr>
          <w:trHeight w:val="301"/>
        </w:trPr>
        <w:tc>
          <w:tcPr>
            <w:tcW w:w="178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&lt;</w:t>
            </w:r>
            <w:r w:rsidRPr="00CB3877">
              <w:rPr>
                <w:rFonts w:ascii="Calibri" w:eastAsia="Times New Roman" w:hAnsi="Calibri" w:cs="Times New Roman"/>
                <w:color w:val="000000"/>
                <w:lang w:eastAsia="en-GB"/>
              </w:rPr>
              <w:t>28</w:t>
            </w:r>
            <w:r>
              <w:rPr>
                <w:rFonts w:ascii="Calibri" w:eastAsia="Times New Roman" w:hAnsi="Calibri" w:cs="Times New Roman"/>
                <w:color w:val="000000"/>
                <w:lang w:eastAsia="en-GB"/>
              </w:rPr>
              <w:t xml:space="preserve"> </w:t>
            </w:r>
            <w:r w:rsidRPr="00CB3877">
              <w:rPr>
                <w:rFonts w:ascii="Calibri" w:eastAsia="Times New Roman" w:hAnsi="Calibri" w:cs="Times New Roman"/>
                <w:color w:val="000000"/>
                <w:lang w:eastAsia="en-GB"/>
              </w:rPr>
              <w:t>days</w:t>
            </w:r>
          </w:p>
        </w:tc>
        <w:tc>
          <w:tcPr>
            <w:tcW w:w="3840"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sidRPr="00CB3877">
              <w:rPr>
                <w:rFonts w:ascii="Calibri" w:eastAsia="Times New Roman" w:hAnsi="Calibri" w:cs="Times New Roman"/>
                <w:color w:val="000000"/>
                <w:lang w:eastAsia="en-GB"/>
              </w:rPr>
              <w:t>Deaths under 28 days</w:t>
            </w:r>
          </w:p>
        </w:tc>
        <w:tc>
          <w:tcPr>
            <w:tcW w:w="3326" w:type="dxa"/>
            <w:shd w:val="clear" w:color="auto" w:fill="auto"/>
            <w:noWrap/>
            <w:vAlign w:val="bottom"/>
            <w:hideMark/>
          </w:tcPr>
          <w:p w:rsidR="00C51BA8" w:rsidRPr="00CB3877" w:rsidRDefault="00C51BA8" w:rsidP="00CB38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ICD</w:t>
            </w:r>
            <w:r w:rsidR="00887403">
              <w:rPr>
                <w:rFonts w:ascii="Calibri" w:eastAsia="Times New Roman" w:hAnsi="Calibri" w:cs="Times New Roman"/>
                <w:color w:val="000000"/>
                <w:lang w:eastAsia="en-GB"/>
              </w:rPr>
              <w:t>-</w:t>
            </w:r>
            <w:r>
              <w:rPr>
                <w:rFonts w:ascii="Calibri" w:eastAsia="Times New Roman" w:hAnsi="Calibri" w:cs="Times New Roman"/>
                <w:color w:val="000000"/>
                <w:lang w:eastAsia="en-GB"/>
              </w:rPr>
              <w:t>10 code not assigned</w:t>
            </w:r>
          </w:p>
        </w:tc>
      </w:tr>
    </w:tbl>
    <w:p w:rsidR="006C4C9C" w:rsidRDefault="006C4C9C" w:rsidP="006C4C9C"/>
    <w:p w:rsidR="00A5076C" w:rsidRDefault="00A5076C" w:rsidP="006C4C9C"/>
    <w:p w:rsidR="00A5076C" w:rsidRDefault="00A5076C" w:rsidP="006C4C9C"/>
    <w:p w:rsidR="000934D5" w:rsidRDefault="000934D5" w:rsidP="006C4C9C">
      <w:r>
        <w:t xml:space="preserve">Deaths in the </w:t>
      </w:r>
      <w:r w:rsidR="00A5076C">
        <w:t>‘</w:t>
      </w:r>
      <w:r>
        <w:t>other</w:t>
      </w:r>
      <w:r w:rsidR="00A5076C">
        <w:t>’</w:t>
      </w:r>
      <w:r>
        <w:t xml:space="preserve"> category inclu</w:t>
      </w:r>
      <w:r w:rsidR="008E356E">
        <w:t xml:space="preserve">de: </w:t>
      </w:r>
      <w:r w:rsidR="00F254E5">
        <w:t>benign neoplasms, metabolic diseases, diseases of the</w:t>
      </w:r>
      <w:r w:rsidR="00DB41AE">
        <w:t xml:space="preserve"> nervous system, eye, ear, and skin</w:t>
      </w:r>
      <w:r w:rsidR="00F254E5">
        <w:t>; musculoskeletal diseases, perinatal</w:t>
      </w:r>
      <w:r w:rsidR="00DB41AE">
        <w:t xml:space="preserve"> conditions</w:t>
      </w:r>
      <w:r w:rsidR="00F254E5">
        <w:t>, congenital diseases and conditions related to pregnancy and birth.</w:t>
      </w:r>
    </w:p>
    <w:p w:rsidR="00677E13" w:rsidRDefault="00677E13" w:rsidP="006C4C9C"/>
    <w:p w:rsidR="00677E13" w:rsidRPr="00E67A51" w:rsidRDefault="00AB708B" w:rsidP="00E67A51">
      <w:pPr>
        <w:pStyle w:val="ListParagraph"/>
        <w:numPr>
          <w:ilvl w:val="0"/>
          <w:numId w:val="4"/>
        </w:numPr>
        <w:rPr>
          <w:i/>
        </w:rPr>
      </w:pPr>
      <w:r w:rsidRPr="00E67A51">
        <w:rPr>
          <w:i/>
        </w:rPr>
        <w:t>Alcohol</w:t>
      </w:r>
    </w:p>
    <w:p w:rsidR="00677E13" w:rsidRDefault="00A5076C" w:rsidP="006C4C9C">
      <w:r>
        <w:t>This category provides data on</w:t>
      </w:r>
      <w:r w:rsidR="004C0B6E">
        <w:t xml:space="preserve"> the impact of alcohol specific deaths on life expectancy. This</w:t>
      </w:r>
      <w:r>
        <w:t xml:space="preserve"> only</w:t>
      </w:r>
      <w:r w:rsidR="004C0B6E">
        <w:t xml:space="preserve"> includes causes of death that are </w:t>
      </w:r>
      <w:r>
        <w:t>wholly</w:t>
      </w:r>
      <w:r w:rsidR="004C0B6E">
        <w:t xml:space="preserve"> attributable to alcohol.</w:t>
      </w:r>
    </w:p>
    <w:tbl>
      <w:tblPr>
        <w:tblStyle w:val="TableGrid"/>
        <w:tblW w:w="9889" w:type="dxa"/>
        <w:tblLayout w:type="fixed"/>
        <w:tblLook w:val="04A0" w:firstRow="1" w:lastRow="0" w:firstColumn="1" w:lastColumn="0" w:noHBand="0" w:noVBand="1"/>
      </w:tblPr>
      <w:tblGrid>
        <w:gridCol w:w="1384"/>
        <w:gridCol w:w="8505"/>
      </w:tblGrid>
      <w:tr w:rsidR="004C0B6E" w:rsidRPr="004C0B6E" w:rsidTr="00E67A51">
        <w:tc>
          <w:tcPr>
            <w:tcW w:w="1384" w:type="dxa"/>
          </w:tcPr>
          <w:p w:rsidR="004C0B6E" w:rsidRPr="00E67A51" w:rsidRDefault="004C0B6E" w:rsidP="006C4C9C">
            <w:pPr>
              <w:spacing w:after="200" w:line="276" w:lineRule="auto"/>
              <w:rPr>
                <w:b/>
              </w:rPr>
            </w:pPr>
            <w:r w:rsidRPr="00E67A51">
              <w:rPr>
                <w:b/>
              </w:rPr>
              <w:t>Cause</w:t>
            </w:r>
          </w:p>
        </w:tc>
        <w:tc>
          <w:tcPr>
            <w:tcW w:w="8505" w:type="dxa"/>
          </w:tcPr>
          <w:p w:rsidR="004C0B6E" w:rsidRPr="00E67A51" w:rsidRDefault="00E66BE4" w:rsidP="006C4C9C">
            <w:pPr>
              <w:spacing w:after="200" w:line="276" w:lineRule="auto"/>
              <w:rPr>
                <w:b/>
              </w:rPr>
            </w:pPr>
            <w:r>
              <w:rPr>
                <w:b/>
              </w:rPr>
              <w:t xml:space="preserve">Description and </w:t>
            </w:r>
            <w:r w:rsidR="004C0B6E" w:rsidRPr="00E67A51">
              <w:rPr>
                <w:b/>
              </w:rPr>
              <w:t>ICD-10 codes</w:t>
            </w:r>
          </w:p>
        </w:tc>
      </w:tr>
      <w:tr w:rsidR="004C0B6E" w:rsidTr="00E67A51">
        <w:tc>
          <w:tcPr>
            <w:tcW w:w="1384" w:type="dxa"/>
          </w:tcPr>
          <w:p w:rsidR="004C0B6E" w:rsidRDefault="004C0B6E" w:rsidP="006C4C9C">
            <w:r>
              <w:t>Alcohol specific deaths</w:t>
            </w:r>
          </w:p>
        </w:tc>
        <w:tc>
          <w:tcPr>
            <w:tcW w:w="8505" w:type="dxa"/>
          </w:tcPr>
          <w:tbl>
            <w:tblPr>
              <w:tblW w:w="8540" w:type="dxa"/>
              <w:tblLayout w:type="fixed"/>
              <w:tblLook w:val="04A0" w:firstRow="1" w:lastRow="0" w:firstColumn="1" w:lastColumn="0" w:noHBand="0" w:noVBand="1"/>
            </w:tblPr>
            <w:tblGrid>
              <w:gridCol w:w="7240"/>
              <w:gridCol w:w="1300"/>
            </w:tblGrid>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Alcohol-induced pseudo-Cushing's syndrome</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E24.4</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Mental and behavioural disorders due to use of alcohol</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F10</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Degeneration of nervous system due to alcohol</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G31.2</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2A1D3C" w:rsidP="00E67A51">
                  <w:pPr>
                    <w:spacing w:after="0" w:line="240" w:lineRule="auto"/>
                    <w:ind w:left="-74"/>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E66BE4" w:rsidRPr="00E66BE4">
                    <w:rPr>
                      <w:rFonts w:ascii="Calibri" w:eastAsia="Times New Roman" w:hAnsi="Calibri" w:cs="Times New Roman"/>
                      <w:color w:val="000000"/>
                      <w:lang w:eastAsia="en-GB"/>
                    </w:rPr>
                    <w:t>Alcoholic polyneuropathy</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G62.1</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Alcoholic myopathy</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G72.1</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Alcoholic cardiomyopathy</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I42.6</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Alcoholic gastritis</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K29.2</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Alcoholic liver disease</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K70</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Alcohol-induced acute pancreatitis</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K85.2</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Alcohol-induced chronic pancreatitis</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K86.0</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proofErr w:type="spellStart"/>
                  <w:r w:rsidRPr="00E66BE4">
                    <w:rPr>
                      <w:rFonts w:ascii="Calibri" w:eastAsia="Times New Roman" w:hAnsi="Calibri" w:cs="Times New Roman"/>
                      <w:color w:val="000000"/>
                      <w:lang w:eastAsia="en-GB"/>
                    </w:rPr>
                    <w:t>Fetal</w:t>
                  </w:r>
                  <w:proofErr w:type="spellEnd"/>
                  <w:r w:rsidRPr="00E66BE4">
                    <w:rPr>
                      <w:rFonts w:ascii="Calibri" w:eastAsia="Times New Roman" w:hAnsi="Calibri" w:cs="Times New Roman"/>
                      <w:color w:val="000000"/>
                      <w:lang w:eastAsia="en-GB"/>
                    </w:rPr>
                    <w:t xml:space="preserve"> alcohol syndrome (</w:t>
                  </w:r>
                  <w:proofErr w:type="spellStart"/>
                  <w:r w:rsidRPr="00E66BE4">
                    <w:rPr>
                      <w:rFonts w:ascii="Calibri" w:eastAsia="Times New Roman" w:hAnsi="Calibri" w:cs="Times New Roman"/>
                      <w:color w:val="000000"/>
                      <w:lang w:eastAsia="en-GB"/>
                    </w:rPr>
                    <w:t>dysmorphic</w:t>
                  </w:r>
                  <w:proofErr w:type="spellEnd"/>
                  <w:r w:rsidRPr="00E66BE4">
                    <w:rPr>
                      <w:rFonts w:ascii="Calibri" w:eastAsia="Times New Roman" w:hAnsi="Calibri" w:cs="Times New Roman"/>
                      <w:color w:val="000000"/>
                      <w:lang w:eastAsia="en-GB"/>
                    </w:rPr>
                    <w:t>)</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Q86.0</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Excess alcohol blood levels</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R78.0</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Accidental poisoning by and exposure to alcohol</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X45</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Intentional self-poisoning by and exposure to alcohol</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X65</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Poisoning by and exposure to alcohol, undetermined intent</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Y15</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Evidence of alcohol involvement determined by blood alcohol level</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Y90</w:t>
                  </w:r>
                </w:p>
              </w:tc>
            </w:tr>
            <w:tr w:rsidR="00E66BE4" w:rsidRPr="00E66BE4" w:rsidTr="00E67A51">
              <w:trPr>
                <w:trHeight w:val="300"/>
              </w:trPr>
              <w:tc>
                <w:tcPr>
                  <w:tcW w:w="724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Evidence of alcohol involvement determined by level of intoxication</w:t>
                  </w:r>
                </w:p>
              </w:tc>
              <w:tc>
                <w:tcPr>
                  <w:tcW w:w="1300" w:type="dxa"/>
                  <w:tcBorders>
                    <w:top w:val="nil"/>
                    <w:left w:val="nil"/>
                    <w:bottom w:val="nil"/>
                    <w:right w:val="nil"/>
                  </w:tcBorders>
                  <w:shd w:val="clear" w:color="auto" w:fill="auto"/>
                  <w:noWrap/>
                  <w:vAlign w:val="bottom"/>
                  <w:hideMark/>
                </w:tcPr>
                <w:p w:rsidR="00E66BE4" w:rsidRPr="00E66BE4" w:rsidRDefault="00E66BE4" w:rsidP="00E66BE4">
                  <w:pPr>
                    <w:spacing w:after="0" w:line="240" w:lineRule="auto"/>
                    <w:rPr>
                      <w:rFonts w:ascii="Calibri" w:eastAsia="Times New Roman" w:hAnsi="Calibri" w:cs="Times New Roman"/>
                      <w:color w:val="000000"/>
                      <w:lang w:eastAsia="en-GB"/>
                    </w:rPr>
                  </w:pPr>
                  <w:r w:rsidRPr="00E66BE4">
                    <w:rPr>
                      <w:rFonts w:ascii="Calibri" w:eastAsia="Times New Roman" w:hAnsi="Calibri" w:cs="Times New Roman"/>
                      <w:color w:val="000000"/>
                      <w:lang w:eastAsia="en-GB"/>
                    </w:rPr>
                    <w:t>Y91</w:t>
                  </w:r>
                </w:p>
              </w:tc>
            </w:tr>
          </w:tbl>
          <w:p w:rsidR="004C0B6E" w:rsidRDefault="004C0B6E" w:rsidP="006C4C9C"/>
        </w:tc>
      </w:tr>
    </w:tbl>
    <w:p w:rsidR="004C0B6E" w:rsidRDefault="004C0B6E" w:rsidP="006C4C9C"/>
    <w:p w:rsidR="007A3887" w:rsidRPr="00AD72BC" w:rsidRDefault="007A3887" w:rsidP="004365BD">
      <w:pPr>
        <w:pStyle w:val="ListParagraph"/>
        <w:numPr>
          <w:ilvl w:val="0"/>
          <w:numId w:val="1"/>
        </w:numPr>
        <w:ind w:left="426"/>
        <w:rPr>
          <w:b/>
        </w:rPr>
      </w:pPr>
      <w:r w:rsidRPr="00AD72BC">
        <w:rPr>
          <w:b/>
        </w:rPr>
        <w:t>Extraction of deaths data</w:t>
      </w:r>
    </w:p>
    <w:p w:rsidR="00677E13" w:rsidRDefault="00724534" w:rsidP="007A3887">
      <w:pPr>
        <w:rPr>
          <w:rFonts w:cs="Arial"/>
          <w:bCs/>
        </w:rPr>
      </w:pPr>
      <w:r>
        <w:t xml:space="preserve">Deaths were extracted for the causes </w:t>
      </w:r>
      <w:r w:rsidR="00CD6017">
        <w:t xml:space="preserve">within the three groupings listed above </w:t>
      </w:r>
      <w:r>
        <w:t xml:space="preserve">for </w:t>
      </w:r>
      <w:r w:rsidR="00555E43">
        <w:t>the years</w:t>
      </w:r>
      <w:r w:rsidR="00AB708B">
        <w:t xml:space="preserve"> </w:t>
      </w:r>
      <w:r w:rsidR="0022765C">
        <w:t>2012</w:t>
      </w:r>
      <w:r w:rsidR="00F254E5">
        <w:t>, 201</w:t>
      </w:r>
      <w:r w:rsidR="0022765C">
        <w:t>3 and 2014</w:t>
      </w:r>
      <w:r>
        <w:t>. Comparability</w:t>
      </w:r>
      <w:r w:rsidR="0022765C">
        <w:t xml:space="preserve"> ratios were applied to the 2012 and 2013</w:t>
      </w:r>
      <w:r>
        <w:t xml:space="preserve"> d</w:t>
      </w:r>
      <w:r w:rsidR="00887403">
        <w:t>eaths</w:t>
      </w:r>
      <w:r>
        <w:t xml:space="preserve"> to account for</w:t>
      </w:r>
      <w:r w:rsidR="00887403">
        <w:t xml:space="preserve"> </w:t>
      </w:r>
      <w:r w:rsidR="00887403">
        <w:rPr>
          <w:rFonts w:cs="Arial"/>
          <w:bCs/>
        </w:rPr>
        <w:t xml:space="preserve">changes </w:t>
      </w:r>
      <w:proofErr w:type="gramStart"/>
      <w:r w:rsidR="00887403">
        <w:rPr>
          <w:rFonts w:cs="Arial"/>
          <w:bCs/>
        </w:rPr>
        <w:t>implemented  by</w:t>
      </w:r>
      <w:proofErr w:type="gramEnd"/>
      <w:r w:rsidR="00887403">
        <w:rPr>
          <w:rFonts w:cs="Arial"/>
          <w:bCs/>
        </w:rPr>
        <w:t xml:space="preserve"> ONS t</w:t>
      </w:r>
      <w:r w:rsidR="0022765C">
        <w:rPr>
          <w:rFonts w:cs="Arial"/>
          <w:bCs/>
        </w:rPr>
        <w:t>o coding causes of death in 2014</w:t>
      </w:r>
      <w:r w:rsidR="00887403">
        <w:rPr>
          <w:rFonts w:cs="Arial"/>
          <w:bCs/>
        </w:rPr>
        <w:t>.</w:t>
      </w:r>
    </w:p>
    <w:p w:rsidR="009C76B2" w:rsidRDefault="009C76B2" w:rsidP="007A3887">
      <w:r>
        <w:rPr>
          <w:rFonts w:cs="Arial"/>
          <w:bCs/>
        </w:rPr>
        <w:t>Comparability ratios rounded to three decimal places were used in this analysis.</w:t>
      </w:r>
    </w:p>
    <w:p w:rsidR="006E4233" w:rsidRDefault="0022765C" w:rsidP="007A3887">
      <w:pPr>
        <w:rPr>
          <w:rFonts w:cs="Arial"/>
          <w:bCs/>
        </w:rPr>
      </w:pPr>
      <w:r>
        <w:rPr>
          <w:rFonts w:cs="Arial"/>
          <w:bCs/>
        </w:rPr>
        <w:t xml:space="preserve">A list of comparability ratios used in the Segment Tool can be downloaded from the webpage. </w:t>
      </w:r>
      <w:r w:rsidR="006E4233">
        <w:rPr>
          <w:rFonts w:cs="Arial"/>
          <w:bCs/>
        </w:rPr>
        <w:t>Further information on the changes to coding of underlying cause of death and details of comparability ratios can be found in a PHE briefing here:</w:t>
      </w:r>
    </w:p>
    <w:p w:rsidR="0022765C" w:rsidRDefault="00BF0E77" w:rsidP="007A3887">
      <w:hyperlink r:id="rId10" w:history="1">
        <w:r w:rsidR="0022765C" w:rsidRPr="00EF762D">
          <w:rPr>
            <w:rStyle w:val="Hyperlink"/>
          </w:rPr>
          <w:t>www.apho.org.uk/resource/view.aspx?RID=184800</w:t>
        </w:r>
      </w:hyperlink>
      <w:r w:rsidR="0022765C">
        <w:t xml:space="preserve"> </w:t>
      </w:r>
    </w:p>
    <w:p w:rsidR="0022765C" w:rsidRDefault="0022765C" w:rsidP="007A3887"/>
    <w:p w:rsidR="0022765C" w:rsidRDefault="0022765C" w:rsidP="007A3887"/>
    <w:p w:rsidR="0022765C" w:rsidRDefault="0022765C" w:rsidP="007A3887"/>
    <w:p w:rsidR="007A3887" w:rsidRDefault="007A3887" w:rsidP="004365BD">
      <w:pPr>
        <w:pStyle w:val="ListParagraph"/>
        <w:numPr>
          <w:ilvl w:val="0"/>
          <w:numId w:val="1"/>
        </w:numPr>
        <w:ind w:left="426"/>
        <w:rPr>
          <w:b/>
        </w:rPr>
      </w:pPr>
      <w:r>
        <w:rPr>
          <w:b/>
        </w:rPr>
        <w:t xml:space="preserve">Population </w:t>
      </w:r>
      <w:r w:rsidR="00555E43">
        <w:rPr>
          <w:b/>
        </w:rPr>
        <w:t>data</w:t>
      </w:r>
    </w:p>
    <w:p w:rsidR="007A3887" w:rsidRDefault="007800EB" w:rsidP="006C4C9C">
      <w:r>
        <w:t xml:space="preserve">For the breakdown of the gap between a </w:t>
      </w:r>
      <w:r w:rsidR="00822E40">
        <w:t>local authority</w:t>
      </w:r>
      <w:r w:rsidR="0022765C">
        <w:t>/region</w:t>
      </w:r>
      <w:r>
        <w:t xml:space="preserve"> </w:t>
      </w:r>
      <w:r w:rsidR="006C480F">
        <w:t>as a whole and England, ONS mid-</w:t>
      </w:r>
      <w:r>
        <w:t>year estimates</w:t>
      </w:r>
      <w:r w:rsidR="00724534">
        <w:t xml:space="preserve"> for </w:t>
      </w:r>
      <w:r w:rsidR="00822E40">
        <w:t>local authorities</w:t>
      </w:r>
      <w:r>
        <w:t xml:space="preserve"> for the years </w:t>
      </w:r>
      <w:r w:rsidR="0022765C">
        <w:t>2012, 2013 and 2014</w:t>
      </w:r>
      <w:r w:rsidR="00A5076C">
        <w:t xml:space="preserve"> </w:t>
      </w:r>
      <w:r w:rsidR="00724534">
        <w:t>were</w:t>
      </w:r>
      <w:r>
        <w:t xml:space="preserve"> pooled.</w:t>
      </w:r>
    </w:p>
    <w:p w:rsidR="007800EB" w:rsidRDefault="007800EB" w:rsidP="006C4C9C">
      <w:r>
        <w:t xml:space="preserve">For the breakdown of the gap between the most deprived </w:t>
      </w:r>
      <w:proofErr w:type="gramStart"/>
      <w:r>
        <w:t xml:space="preserve">quintile </w:t>
      </w:r>
      <w:r w:rsidR="0022765C">
        <w:t xml:space="preserve"> </w:t>
      </w:r>
      <w:r>
        <w:t>and</w:t>
      </w:r>
      <w:proofErr w:type="gramEnd"/>
      <w:r>
        <w:t xml:space="preserve"> the least deprived quintile </w:t>
      </w:r>
      <w:r w:rsidR="0022765C">
        <w:t>in each area</w:t>
      </w:r>
      <w:r w:rsidR="006C480F">
        <w:t>, ONS mid-</w:t>
      </w:r>
      <w:r>
        <w:t xml:space="preserve">year estimates for LSOAs for </w:t>
      </w:r>
      <w:r w:rsidR="00DB41AE">
        <w:t xml:space="preserve">the years </w:t>
      </w:r>
      <w:r w:rsidR="0022765C">
        <w:t>2012, 2013 and 2014</w:t>
      </w:r>
      <w:r w:rsidR="00A5076C">
        <w:t xml:space="preserve"> were aggregated to quintiles and pooled.</w:t>
      </w:r>
    </w:p>
    <w:p w:rsidR="006C4C9C" w:rsidRDefault="006C4C9C" w:rsidP="006C4C9C"/>
    <w:p w:rsidR="005E33D7" w:rsidRDefault="005E33D7" w:rsidP="004365BD">
      <w:pPr>
        <w:pStyle w:val="ListParagraph"/>
        <w:numPr>
          <w:ilvl w:val="0"/>
          <w:numId w:val="1"/>
        </w:numPr>
        <w:ind w:left="426"/>
        <w:rPr>
          <w:b/>
        </w:rPr>
      </w:pPr>
      <w:r w:rsidRPr="00AD72BC">
        <w:rPr>
          <w:b/>
        </w:rPr>
        <w:t xml:space="preserve">Method used to determine </w:t>
      </w:r>
      <w:r w:rsidR="005E3B04">
        <w:rPr>
          <w:b/>
        </w:rPr>
        <w:t xml:space="preserve">the number of years of life expectancy lost/gained and the </w:t>
      </w:r>
      <w:r w:rsidRPr="00AD72BC">
        <w:rPr>
          <w:b/>
        </w:rPr>
        <w:t xml:space="preserve">contribution </w:t>
      </w:r>
      <w:r w:rsidR="006C4C9C" w:rsidRPr="00AD72BC">
        <w:rPr>
          <w:b/>
        </w:rPr>
        <w:t xml:space="preserve">of diseases </w:t>
      </w:r>
      <w:r w:rsidRPr="00AD72BC">
        <w:rPr>
          <w:b/>
        </w:rPr>
        <w:t>to the gap</w:t>
      </w:r>
    </w:p>
    <w:p w:rsidR="00682924" w:rsidRPr="00682924" w:rsidRDefault="00D37CD1" w:rsidP="00D37CD1">
      <w:r w:rsidRPr="00682924">
        <w:t xml:space="preserve">The </w:t>
      </w:r>
      <w:r w:rsidR="00682924" w:rsidRPr="00682924">
        <w:t>number of years of life expectancy that would be lost or gained if the base area had the same age specific mortality rates as the comparator area was calculated for each of the</w:t>
      </w:r>
      <w:r w:rsidRPr="00682924">
        <w:t xml:space="preserve"> cause</w:t>
      </w:r>
      <w:r w:rsidR="00A5076C">
        <w:t>s</w:t>
      </w:r>
      <w:r w:rsidRPr="00682924">
        <w:t xml:space="preserve"> </w:t>
      </w:r>
      <w:r w:rsidR="00682924" w:rsidRPr="00682924">
        <w:t>with</w:t>
      </w:r>
      <w:r w:rsidR="00873BD2">
        <w:t>in</w:t>
      </w:r>
      <w:r w:rsidR="00682924" w:rsidRPr="00682924">
        <w:t xml:space="preserve"> each of the three cause groupings. </w:t>
      </w:r>
    </w:p>
    <w:p w:rsidR="00C70E8C" w:rsidRDefault="00682924" w:rsidP="00D37CD1">
      <w:r w:rsidRPr="00682924">
        <w:t>For the broad cause grouping the</w:t>
      </w:r>
      <w:r w:rsidR="00A5076C">
        <w:t xml:space="preserve"> percentage</w:t>
      </w:r>
      <w:r w:rsidRPr="00682924">
        <w:t xml:space="preserve"> contribution of </w:t>
      </w:r>
      <w:r w:rsidR="00BA62D5" w:rsidRPr="00682924">
        <w:t>each cause to the life expectancy</w:t>
      </w:r>
      <w:r w:rsidR="00A5076C">
        <w:t xml:space="preserve"> gap</w:t>
      </w:r>
      <w:r w:rsidR="00BA62D5" w:rsidRPr="00682924">
        <w:t xml:space="preserve"> is </w:t>
      </w:r>
      <w:r w:rsidRPr="00682924">
        <w:t xml:space="preserve">also calculated and this is </w:t>
      </w:r>
      <w:r w:rsidR="00BA62D5" w:rsidRPr="00682924">
        <w:t xml:space="preserve">displayed in the </w:t>
      </w:r>
      <w:r w:rsidR="000A7E18" w:rsidRPr="00682924">
        <w:t>‘</w:t>
      </w:r>
      <w:r w:rsidR="00BA62D5" w:rsidRPr="00682924">
        <w:t>scarf</w:t>
      </w:r>
      <w:r w:rsidR="000A7E18" w:rsidRPr="00682924">
        <w:t>’</w:t>
      </w:r>
      <w:r w:rsidR="00BA62D5" w:rsidRPr="005E3B04">
        <w:t xml:space="preserve"> charts to show the drivers of the life expectancy gap in the area.</w:t>
      </w:r>
    </w:p>
    <w:p w:rsidR="0022765C" w:rsidRPr="0022765C" w:rsidRDefault="00CD6017" w:rsidP="0022765C">
      <w:r>
        <w:t>The calculations were carried out for each of the three causes groupings specified in section 6. For all three cause groupings, stages 1 to 3 were completed. For the broad cause grouping, stages 1-5 were completed. Stages 4 and 5 are required to produce th</w:t>
      </w:r>
      <w:r w:rsidR="0022765C">
        <w:t>e figures for the scarf charts.</w:t>
      </w:r>
    </w:p>
    <w:p w:rsidR="0022765C" w:rsidRDefault="0022765C" w:rsidP="006C480F">
      <w:pPr>
        <w:autoSpaceDE w:val="0"/>
        <w:autoSpaceDN w:val="0"/>
        <w:adjustRightInd w:val="0"/>
        <w:spacing w:after="120" w:line="300" w:lineRule="atLeast"/>
        <w:rPr>
          <w:rFonts w:cs="Arial"/>
        </w:rPr>
      </w:pPr>
    </w:p>
    <w:p w:rsidR="007762E1" w:rsidRDefault="00C70E8C" w:rsidP="006C480F">
      <w:pPr>
        <w:autoSpaceDE w:val="0"/>
        <w:autoSpaceDN w:val="0"/>
        <w:adjustRightInd w:val="0"/>
        <w:spacing w:after="120" w:line="300" w:lineRule="atLeast"/>
        <w:rPr>
          <w:rFonts w:cs="Arial"/>
        </w:rPr>
      </w:pPr>
      <w:r w:rsidRPr="001F4DFE">
        <w:rPr>
          <w:rFonts w:cs="Arial"/>
        </w:rPr>
        <w:t>Stage 1:</w:t>
      </w:r>
      <w:r w:rsidR="007762E1">
        <w:rPr>
          <w:rFonts w:cs="Arial"/>
        </w:rPr>
        <w:t xml:space="preserve"> Calculate the adjusted number of deaths in each area if the comparator rate applied</w:t>
      </w:r>
      <w:r w:rsidRPr="001F4DFE">
        <w:rPr>
          <w:rFonts w:cs="Arial"/>
        </w:rPr>
        <w:t xml:space="preserve"> </w:t>
      </w:r>
    </w:p>
    <w:p w:rsidR="00E62BDE" w:rsidRDefault="006C480F" w:rsidP="006C480F">
      <w:pPr>
        <w:autoSpaceDE w:val="0"/>
        <w:autoSpaceDN w:val="0"/>
        <w:adjustRightInd w:val="0"/>
        <w:spacing w:after="120" w:line="300" w:lineRule="atLeast"/>
        <w:rPr>
          <w:rFonts w:cs="Arial"/>
          <w:noProof/>
          <w:lang w:eastAsia="en-GB"/>
        </w:rPr>
      </w:pPr>
      <w:r w:rsidRPr="001F4DFE">
        <w:rPr>
          <w:rFonts w:cs="Arial"/>
        </w:rPr>
        <w:t>The sex and age-specific expected number of deaths that would occur in the base area if it had the sam</w:t>
      </w:r>
      <w:r w:rsidR="00677E13">
        <w:rPr>
          <w:rFonts w:cs="Arial"/>
        </w:rPr>
        <w:t xml:space="preserve">e mortality rate </w:t>
      </w:r>
      <w:r w:rsidR="00A5076C">
        <w:rPr>
          <w:rFonts w:cs="Arial"/>
        </w:rPr>
        <w:t>(for each of the</w:t>
      </w:r>
      <w:r w:rsidRPr="001F4DFE">
        <w:rPr>
          <w:rFonts w:cs="Arial"/>
        </w:rPr>
        <w:t xml:space="preserve"> specific causes of death) as the comparator are</w:t>
      </w:r>
      <w:r w:rsidR="000A7E18">
        <w:rPr>
          <w:rFonts w:cs="Arial"/>
        </w:rPr>
        <w:t>a was calculated using the formula below.</w:t>
      </w:r>
    </w:p>
    <w:p w:rsidR="00B70FF9" w:rsidRDefault="00B70FF9" w:rsidP="006C480F">
      <w:pPr>
        <w:autoSpaceDE w:val="0"/>
        <w:autoSpaceDN w:val="0"/>
        <w:adjustRightInd w:val="0"/>
        <w:spacing w:after="120" w:line="300" w:lineRule="atLeast"/>
        <w:rPr>
          <w:rFonts w:cs="Arial"/>
          <w:noProof/>
          <w:lang w:eastAsia="en-GB"/>
        </w:rPr>
      </w:pPr>
    </w:p>
    <w:p w:rsidR="001F4DFE" w:rsidRDefault="00310497" w:rsidP="006C480F">
      <w:pPr>
        <w:autoSpaceDE w:val="0"/>
        <w:autoSpaceDN w:val="0"/>
        <w:adjustRightInd w:val="0"/>
        <w:spacing w:after="120" w:line="300" w:lineRule="atLeast"/>
        <w:rPr>
          <w:rFonts w:cs="Arial"/>
        </w:rPr>
      </w:pPr>
      <w:r>
        <w:rPr>
          <w:rFonts w:cs="Arial"/>
          <w:noProof/>
          <w:lang w:eastAsia="en-GB"/>
        </w:rPr>
        <mc:AlternateContent>
          <mc:Choice Requires="wps">
            <w:drawing>
              <wp:anchor distT="0" distB="0" distL="114300" distR="114300" simplePos="0" relativeHeight="251704320" behindDoc="0" locked="0" layoutInCell="1" allowOverlap="1" wp14:anchorId="69A7FCDA" wp14:editId="6C9C1634">
                <wp:simplePos x="0" y="0"/>
                <wp:positionH relativeFrom="column">
                  <wp:posOffset>-400050</wp:posOffset>
                </wp:positionH>
                <wp:positionV relativeFrom="paragraph">
                  <wp:posOffset>190500</wp:posOffset>
                </wp:positionV>
                <wp:extent cx="800100" cy="8667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800100"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Default="006D0DFD">
                            <w:r>
                              <w:t>Adjusted deaths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1.5pt;margin-top:15pt;width:63pt;height:68.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" fillcolor="white [3201]" stroked="f" strokeweight=".5pt">
                <v:textbox>
                  <w:txbxContent>
                    <w:p w:rsidR="006D0DFD" w:rsidRDefault="006D0DFD">
                      <w:r>
                        <w:t>Adjusted deaths</w:t>
                      </w:r>
                    </w:p>
                  </w:txbxContent>
                </v:textbox>
              </v:shape>
            </w:pict>
          </mc:Fallback>
        </mc:AlternateContent>
      </w:r>
      <w:r>
        <w:rPr>
          <w:rFonts w:cs="Arial"/>
          <w:noProof/>
          <w:lang w:eastAsia="en-GB"/>
        </w:rPr>
        <mc:AlternateContent>
          <mc:Choice Requires="wps">
            <w:drawing>
              <wp:anchor distT="0" distB="0" distL="114300" distR="114300" simplePos="0" relativeHeight="251706368" behindDoc="0" locked="0" layoutInCell="1" allowOverlap="1" wp14:anchorId="3B0CAF05" wp14:editId="70A31C78">
                <wp:simplePos x="0" y="0"/>
                <wp:positionH relativeFrom="column">
                  <wp:posOffset>275590</wp:posOffset>
                </wp:positionH>
                <wp:positionV relativeFrom="paragraph">
                  <wp:posOffset>250190</wp:posOffset>
                </wp:positionV>
                <wp:extent cx="295275" cy="40957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2952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Pr="001B71BB" w:rsidRDefault="006D0DFD" w:rsidP="00310497">
                            <w:pPr>
                              <w:rPr>
                                <w:b/>
                                <w:sz w:val="40"/>
                                <w:szCs w:val="40"/>
                              </w:rPr>
                            </w:pPr>
                            <w:r>
                              <w:rPr>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margin-left:21.7pt;margin-top:19.7pt;width:23.25pt;height:3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" fillcolor="white [3201]" stroked="f" strokeweight=".5pt">
                <v:textbox>
                  <w:txbxContent>
                    <w:p w:rsidR="006D0DFD" w:rsidRPr="001B71BB" w:rsidRDefault="006D0DFD" w:rsidP="00310497">
                      <w:pPr>
                        <w:rPr>
                          <w:b/>
                          <w:sz w:val="40"/>
                          <w:szCs w:val="40"/>
                        </w:rPr>
                      </w:pPr>
                      <w:r>
                        <w:rPr>
                          <w:b/>
                          <w:sz w:val="40"/>
                          <w:szCs w:val="40"/>
                        </w:rPr>
                        <w:t>=</w:t>
                      </w:r>
                    </w:p>
                  </w:txbxContent>
                </v:textbox>
              </v:shape>
            </w:pict>
          </mc:Fallback>
        </mc:AlternateContent>
      </w:r>
      <w:r>
        <w:rPr>
          <w:rFonts w:cs="Arial"/>
          <w:noProof/>
          <w:lang w:eastAsia="en-GB"/>
        </w:rPr>
        <mc:AlternateContent>
          <mc:Choice Requires="wps">
            <w:drawing>
              <wp:anchor distT="0" distB="0" distL="114300" distR="114300" simplePos="0" relativeHeight="251660288" behindDoc="0" locked="0" layoutInCell="1" allowOverlap="1" wp14:anchorId="3C8816A3" wp14:editId="4BD94C65">
                <wp:simplePos x="0" y="0"/>
                <wp:positionH relativeFrom="column">
                  <wp:posOffset>666750</wp:posOffset>
                </wp:positionH>
                <wp:positionV relativeFrom="paragraph">
                  <wp:posOffset>154940</wp:posOffset>
                </wp:positionV>
                <wp:extent cx="45085" cy="857250"/>
                <wp:effectExtent l="0" t="0" r="12065" b="19050"/>
                <wp:wrapNone/>
                <wp:docPr id="2" name="Left Bracket 2"/>
                <wp:cNvGraphicFramePr/>
                <a:graphic xmlns:a="http://schemas.openxmlformats.org/drawingml/2006/main">
                  <a:graphicData uri="http://schemas.microsoft.com/office/word/2010/wordprocessingShape">
                    <wps:wsp>
                      <wps:cNvSpPr/>
                      <wps:spPr>
                        <a:xfrm>
                          <a:off x="0" y="0"/>
                          <a:ext cx="45085" cy="857250"/>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52.5pt;margin-top:12.2pt;width:3.55pt;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" adj="95" strokecolor="black [3213]"/>
            </w:pict>
          </mc:Fallback>
        </mc:AlternateContent>
      </w:r>
      <w:r>
        <w:rPr>
          <w:rFonts w:cs="Arial"/>
          <w:noProof/>
          <w:lang w:eastAsia="en-GB"/>
        </w:rPr>
        <mc:AlternateContent>
          <mc:Choice Requires="wps">
            <w:drawing>
              <wp:anchor distT="0" distB="0" distL="114300" distR="114300" simplePos="0" relativeHeight="251661312" behindDoc="1" locked="0" layoutInCell="1" allowOverlap="1" wp14:anchorId="6A54AF15" wp14:editId="4DCDA427">
                <wp:simplePos x="0" y="0"/>
                <wp:positionH relativeFrom="column">
                  <wp:posOffset>666750</wp:posOffset>
                </wp:positionH>
                <wp:positionV relativeFrom="paragraph">
                  <wp:posOffset>154940</wp:posOffset>
                </wp:positionV>
                <wp:extent cx="1143000" cy="857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43000"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Default="006D0DFD" w:rsidP="001F4DFE">
                            <w:pPr>
                              <w:jc w:val="center"/>
                            </w:pPr>
                            <w:r>
                              <w:t>Deaths from all causes in the base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2.5pt;margin-top:12.2pt;width:90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" fillcolor="white [3201]" stroked="f" strokeweight=".5pt">
                <v:textbox>
                  <w:txbxContent>
                    <w:p w:rsidR="006D0DFD" w:rsidRDefault="006D0DFD" w:rsidP="001F4DFE">
                      <w:pPr>
                        <w:jc w:val="center"/>
                      </w:pPr>
                      <w:r>
                        <w:t>Deaths from all causes in the base area</w:t>
                      </w:r>
                    </w:p>
                  </w:txbxContent>
                </v:textbox>
              </v:shape>
            </w:pict>
          </mc:Fallback>
        </mc:AlternateContent>
      </w:r>
      <w:r>
        <w:rPr>
          <w:rFonts w:cs="Arial"/>
          <w:noProof/>
          <w:lang w:eastAsia="en-GB"/>
        </w:rPr>
        <mc:AlternateContent>
          <mc:Choice Requires="wps">
            <w:drawing>
              <wp:anchor distT="0" distB="0" distL="114300" distR="114300" simplePos="0" relativeHeight="251668480" behindDoc="0" locked="0" layoutInCell="1" allowOverlap="1" wp14:anchorId="651F38BE" wp14:editId="79D0C349">
                <wp:simplePos x="0" y="0"/>
                <wp:positionH relativeFrom="column">
                  <wp:posOffset>1790700</wp:posOffset>
                </wp:positionH>
                <wp:positionV relativeFrom="paragraph">
                  <wp:posOffset>154940</wp:posOffset>
                </wp:positionV>
                <wp:extent cx="66675" cy="857250"/>
                <wp:effectExtent l="0" t="0" r="28575" b="19050"/>
                <wp:wrapNone/>
                <wp:docPr id="7" name="Right Bracket 7"/>
                <wp:cNvGraphicFramePr/>
                <a:graphic xmlns:a="http://schemas.openxmlformats.org/drawingml/2006/main">
                  <a:graphicData uri="http://schemas.microsoft.com/office/word/2010/wordprocessingShape">
                    <wps:wsp>
                      <wps:cNvSpPr/>
                      <wps:spPr>
                        <a:xfrm>
                          <a:off x="0" y="0"/>
                          <a:ext cx="66675" cy="8572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 o:spid="_x0000_s1026" type="#_x0000_t86" style="position:absolute;margin-left:141pt;margin-top:12.2pt;width:5.2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" adj="140" strokecolor="black [3213]"/>
            </w:pict>
          </mc:Fallback>
        </mc:AlternateContent>
      </w:r>
      <w:r>
        <w:rPr>
          <w:rFonts w:cs="Arial"/>
          <w:noProof/>
          <w:lang w:eastAsia="en-GB"/>
        </w:rPr>
        <mc:AlternateContent>
          <mc:Choice Requires="wps">
            <w:drawing>
              <wp:anchor distT="0" distB="0" distL="114300" distR="114300" simplePos="0" relativeHeight="251658239" behindDoc="0" locked="0" layoutInCell="1" allowOverlap="1" wp14:anchorId="58E0C7CC" wp14:editId="425DB5C0">
                <wp:simplePos x="0" y="0"/>
                <wp:positionH relativeFrom="column">
                  <wp:posOffset>1866265</wp:posOffset>
                </wp:positionH>
                <wp:positionV relativeFrom="paragraph">
                  <wp:posOffset>173990</wp:posOffset>
                </wp:positionV>
                <wp:extent cx="295275" cy="4095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29527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Pr="001B71BB" w:rsidRDefault="006D0DFD">
                            <w:pPr>
                              <w:rPr>
                                <w:b/>
                                <w:sz w:val="40"/>
                                <w:szCs w:val="40"/>
                              </w:rPr>
                            </w:pPr>
                            <w:r w:rsidRPr="001B71BB">
                              <w:rPr>
                                <w:b/>
                                <w:sz w:val="40"/>
                                <w:szCs w:val="40"/>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146.95pt;margin-top:13.7pt;width:23.25pt;height:3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" fillcolor="white [3201]" stroked="f" strokeweight=".5pt">
                <v:textbox>
                  <w:txbxContent>
                    <w:p w:rsidR="006D0DFD" w:rsidRPr="001B71BB" w:rsidRDefault="006D0DFD">
                      <w:pPr>
                        <w:rPr>
                          <w:b/>
                          <w:sz w:val="40"/>
                          <w:szCs w:val="40"/>
                        </w:rPr>
                      </w:pPr>
                      <w:r w:rsidRPr="001B71BB">
                        <w:rPr>
                          <w:b/>
                          <w:sz w:val="40"/>
                          <w:szCs w:val="40"/>
                        </w:rPr>
                        <w:t>_</w:t>
                      </w:r>
                    </w:p>
                  </w:txbxContent>
                </v:textbox>
              </v:shape>
            </w:pict>
          </mc:Fallback>
        </mc:AlternateContent>
      </w:r>
      <w:r>
        <w:rPr>
          <w:rFonts w:cs="Arial"/>
          <w:noProof/>
          <w:lang w:eastAsia="en-GB"/>
        </w:rPr>
        <mc:AlternateContent>
          <mc:Choice Requires="wps">
            <w:drawing>
              <wp:anchor distT="0" distB="0" distL="114300" distR="114300" simplePos="0" relativeHeight="251674624" behindDoc="0" locked="0" layoutInCell="1" allowOverlap="1" wp14:anchorId="20125C05" wp14:editId="7B60FA6A">
                <wp:simplePos x="0" y="0"/>
                <wp:positionH relativeFrom="column">
                  <wp:posOffset>2190750</wp:posOffset>
                </wp:positionH>
                <wp:positionV relativeFrom="paragraph">
                  <wp:posOffset>173355</wp:posOffset>
                </wp:positionV>
                <wp:extent cx="47625" cy="847725"/>
                <wp:effectExtent l="0" t="0" r="28575" b="28575"/>
                <wp:wrapNone/>
                <wp:docPr id="10" name="Left Bracket 10"/>
                <wp:cNvGraphicFramePr/>
                <a:graphic xmlns:a="http://schemas.openxmlformats.org/drawingml/2006/main">
                  <a:graphicData uri="http://schemas.microsoft.com/office/word/2010/wordprocessingShape">
                    <wps:wsp>
                      <wps:cNvSpPr/>
                      <wps:spPr>
                        <a:xfrm>
                          <a:off x="0" y="0"/>
                          <a:ext cx="47625" cy="84772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eft Bracket 10" o:spid="_x0000_s1026" type="#_x0000_t85" style="position:absolute;margin-left:172.5pt;margin-top:13.65pt;width:3.75pt;height:66.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" adj="101" strokecolor="black [3213]"/>
            </w:pict>
          </mc:Fallback>
        </mc:AlternateContent>
      </w:r>
      <w:r>
        <w:rPr>
          <w:rFonts w:cs="Arial"/>
          <w:noProof/>
          <w:lang w:eastAsia="en-GB"/>
        </w:rPr>
        <mc:AlternateContent>
          <mc:Choice Requires="wps">
            <w:drawing>
              <wp:anchor distT="0" distB="0" distL="114300" distR="114300" simplePos="0" relativeHeight="251663360" behindDoc="0" locked="0" layoutInCell="1" allowOverlap="1" wp14:anchorId="5273A31A" wp14:editId="3944FA2E">
                <wp:simplePos x="0" y="0"/>
                <wp:positionH relativeFrom="column">
                  <wp:posOffset>2238375</wp:posOffset>
                </wp:positionH>
                <wp:positionV relativeFrom="paragraph">
                  <wp:posOffset>135890</wp:posOffset>
                </wp:positionV>
                <wp:extent cx="1143000" cy="857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43000"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Default="006D0DFD" w:rsidP="001F4DFE">
                            <w:pPr>
                              <w:jc w:val="center"/>
                            </w:pPr>
                            <w:r>
                              <w:t>Deaths from the specific cause in the base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76.25pt;margin-top:10.7pt;width:90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" fillcolor="white [3201]" stroked="f" strokeweight=".5pt">
                <v:textbox>
                  <w:txbxContent>
                    <w:p w:rsidR="006D0DFD" w:rsidRDefault="006D0DFD" w:rsidP="001F4DFE">
                      <w:pPr>
                        <w:jc w:val="center"/>
                      </w:pPr>
                      <w:r>
                        <w:t>Deaths from the specific cause in the base area</w:t>
                      </w:r>
                    </w:p>
                  </w:txbxContent>
                </v:textbox>
              </v:shape>
            </w:pict>
          </mc:Fallback>
        </mc:AlternateContent>
      </w:r>
      <w:r>
        <w:rPr>
          <w:rFonts w:cs="Arial"/>
          <w:noProof/>
          <w:lang w:eastAsia="en-GB"/>
        </w:rPr>
        <mc:AlternateContent>
          <mc:Choice Requires="wps">
            <w:drawing>
              <wp:anchor distT="0" distB="0" distL="114300" distR="114300" simplePos="0" relativeHeight="251670528" behindDoc="0" locked="0" layoutInCell="1" allowOverlap="1" wp14:anchorId="263E9978" wp14:editId="4A925381">
                <wp:simplePos x="0" y="0"/>
                <wp:positionH relativeFrom="column">
                  <wp:posOffset>3381375</wp:posOffset>
                </wp:positionH>
                <wp:positionV relativeFrom="paragraph">
                  <wp:posOffset>164465</wp:posOffset>
                </wp:positionV>
                <wp:extent cx="66675" cy="857250"/>
                <wp:effectExtent l="0" t="0" r="28575" b="19050"/>
                <wp:wrapNone/>
                <wp:docPr id="8" name="Right Bracket 8"/>
                <wp:cNvGraphicFramePr/>
                <a:graphic xmlns:a="http://schemas.openxmlformats.org/drawingml/2006/main">
                  <a:graphicData uri="http://schemas.microsoft.com/office/word/2010/wordprocessingShape">
                    <wps:wsp>
                      <wps:cNvSpPr/>
                      <wps:spPr>
                        <a:xfrm>
                          <a:off x="0" y="0"/>
                          <a:ext cx="66675" cy="8572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8" o:spid="_x0000_s1026" type="#_x0000_t86" style="position:absolute;margin-left:266.25pt;margin-top:12.95pt;width:5.25pt;height: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" adj="140" strokecolor="black [3213]"/>
            </w:pict>
          </mc:Fallback>
        </mc:AlternateContent>
      </w:r>
      <w:r>
        <w:rPr>
          <w:rFonts w:cs="Arial"/>
          <w:noProof/>
          <w:lang w:eastAsia="en-GB"/>
        </w:rPr>
        <mc:AlternateContent>
          <mc:Choice Requires="wps">
            <w:drawing>
              <wp:anchor distT="0" distB="0" distL="114300" distR="114300" simplePos="0" relativeHeight="251657214" behindDoc="0" locked="0" layoutInCell="1" allowOverlap="1" wp14:anchorId="6A9A5D91" wp14:editId="3F047E7C">
                <wp:simplePos x="0" y="0"/>
                <wp:positionH relativeFrom="column">
                  <wp:posOffset>3448050</wp:posOffset>
                </wp:positionH>
                <wp:positionV relativeFrom="paragraph">
                  <wp:posOffset>250190</wp:posOffset>
                </wp:positionV>
                <wp:extent cx="228600" cy="3333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286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Pr="001B71BB" w:rsidRDefault="006D0DFD" w:rsidP="001B71BB">
                            <w:pPr>
                              <w:rPr>
                                <w:b/>
                                <w:sz w:val="40"/>
                                <w:szCs w:val="40"/>
                              </w:rPr>
                            </w:pPr>
                            <w:r w:rsidRPr="001B71BB">
                              <w:rPr>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271.5pt;margin-top:19.7pt;width:18pt;height:26.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" fillcolor="white [3201]" stroked="f" strokeweight=".5pt">
                <v:textbox>
                  <w:txbxContent>
                    <w:p w:rsidR="006D0DFD" w:rsidRPr="001B71BB" w:rsidRDefault="006D0DFD" w:rsidP="001B71BB">
                      <w:pPr>
                        <w:rPr>
                          <w:b/>
                          <w:sz w:val="40"/>
                          <w:szCs w:val="40"/>
                        </w:rPr>
                      </w:pPr>
                      <w:r w:rsidRPr="001B71BB">
                        <w:rPr>
                          <w:b/>
                          <w:sz w:val="40"/>
                          <w:szCs w:val="40"/>
                        </w:rPr>
                        <w:t>+</w:t>
                      </w:r>
                    </w:p>
                  </w:txbxContent>
                </v:textbox>
              </v:shape>
            </w:pict>
          </mc:Fallback>
        </mc:AlternateContent>
      </w:r>
      <w:r>
        <w:rPr>
          <w:rFonts w:cs="Arial"/>
          <w:noProof/>
          <w:lang w:eastAsia="en-GB"/>
        </w:rPr>
        <mc:AlternateContent>
          <mc:Choice Requires="wps">
            <w:drawing>
              <wp:anchor distT="0" distB="0" distL="114300" distR="114300" simplePos="0" relativeHeight="251676672" behindDoc="0" locked="0" layoutInCell="1" allowOverlap="1" wp14:anchorId="2A7529B9" wp14:editId="6BCE6D67">
                <wp:simplePos x="0" y="0"/>
                <wp:positionH relativeFrom="column">
                  <wp:posOffset>3733800</wp:posOffset>
                </wp:positionH>
                <wp:positionV relativeFrom="paragraph">
                  <wp:posOffset>163830</wp:posOffset>
                </wp:positionV>
                <wp:extent cx="45085" cy="847725"/>
                <wp:effectExtent l="0" t="0" r="12065" b="28575"/>
                <wp:wrapNone/>
                <wp:docPr id="11" name="Left Bracket 11"/>
                <wp:cNvGraphicFramePr/>
                <a:graphic xmlns:a="http://schemas.openxmlformats.org/drawingml/2006/main">
                  <a:graphicData uri="http://schemas.microsoft.com/office/word/2010/wordprocessingShape">
                    <wps:wsp>
                      <wps:cNvSpPr/>
                      <wps:spPr>
                        <a:xfrm>
                          <a:off x="0" y="0"/>
                          <a:ext cx="45085" cy="84772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eft Bracket 11" o:spid="_x0000_s1026" type="#_x0000_t85" style="position:absolute;margin-left:294pt;margin-top:12.9pt;width:3.55pt;height:66.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" adj="96" strokecolor="black [3213]"/>
            </w:pict>
          </mc:Fallback>
        </mc:AlternateContent>
      </w:r>
      <w:r>
        <w:rPr>
          <w:rFonts w:cs="Arial"/>
          <w:noProof/>
          <w:lang w:eastAsia="en-GB"/>
        </w:rPr>
        <mc:AlternateContent>
          <mc:Choice Requires="wps">
            <w:drawing>
              <wp:anchor distT="0" distB="0" distL="114300" distR="114300" simplePos="0" relativeHeight="251665408" behindDoc="0" locked="0" layoutInCell="1" allowOverlap="1" wp14:anchorId="69480865" wp14:editId="0B76EDD3">
                <wp:simplePos x="0" y="0"/>
                <wp:positionH relativeFrom="column">
                  <wp:posOffset>3733800</wp:posOffset>
                </wp:positionH>
                <wp:positionV relativeFrom="paragraph">
                  <wp:posOffset>164465</wp:posOffset>
                </wp:positionV>
                <wp:extent cx="1143000" cy="857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143000"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Default="006D0DFD" w:rsidP="001F4DFE">
                            <w:pPr>
                              <w:jc w:val="center"/>
                            </w:pPr>
                            <w:r>
                              <w:t>Death rate from the specific cause in the comparator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294pt;margin-top:12.95pt;width:90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" fillcolor="white [3201]" stroked="f" strokeweight=".5pt">
                <v:textbox>
                  <w:txbxContent>
                    <w:p w:rsidR="006D0DFD" w:rsidRDefault="006D0DFD" w:rsidP="001F4DFE">
                      <w:pPr>
                        <w:jc w:val="center"/>
                      </w:pPr>
                      <w:r>
                        <w:t>Death rate from the specific cause in the comparator area</w:t>
                      </w:r>
                    </w:p>
                  </w:txbxContent>
                </v:textbox>
              </v:shape>
            </w:pict>
          </mc:Fallback>
        </mc:AlternateContent>
      </w:r>
      <w:r>
        <w:rPr>
          <w:rFonts w:cs="Arial"/>
          <w:noProof/>
          <w:lang w:eastAsia="en-GB"/>
        </w:rPr>
        <mc:AlternateContent>
          <mc:Choice Requires="wps">
            <w:drawing>
              <wp:anchor distT="0" distB="0" distL="114300" distR="114300" simplePos="0" relativeHeight="251667456" behindDoc="0" locked="0" layoutInCell="1" allowOverlap="1" wp14:anchorId="6C8E770A" wp14:editId="3079AE19">
                <wp:simplePos x="0" y="0"/>
                <wp:positionH relativeFrom="column">
                  <wp:posOffset>5172075</wp:posOffset>
                </wp:positionH>
                <wp:positionV relativeFrom="paragraph">
                  <wp:posOffset>145415</wp:posOffset>
                </wp:positionV>
                <wp:extent cx="1143000" cy="857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43000"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Default="006D0DFD" w:rsidP="001F4DFE">
                            <w:pPr>
                              <w:jc w:val="center"/>
                            </w:pPr>
                            <w:r>
                              <w:t>Population in the base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407.25pt;margin-top:11.45pt;width:90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" fillcolor="white [3201]" stroked="f" strokeweight=".5pt">
                <v:textbox>
                  <w:txbxContent>
                    <w:p w:rsidR="006D0DFD" w:rsidRDefault="006D0DFD" w:rsidP="001F4DFE">
                      <w:pPr>
                        <w:jc w:val="center"/>
                      </w:pPr>
                      <w:r>
                        <w:t>Population in the base area</w:t>
                      </w:r>
                    </w:p>
                  </w:txbxContent>
                </v:textbox>
              </v:shape>
            </w:pict>
          </mc:Fallback>
        </mc:AlternateContent>
      </w:r>
      <w:r>
        <w:rPr>
          <w:rFonts w:cs="Arial"/>
          <w:noProof/>
          <w:lang w:eastAsia="en-GB"/>
        </w:rPr>
        <mc:AlternateContent>
          <mc:Choice Requires="wps">
            <w:drawing>
              <wp:anchor distT="0" distB="0" distL="114300" distR="114300" simplePos="0" relativeHeight="251672576" behindDoc="0" locked="0" layoutInCell="1" allowOverlap="1" wp14:anchorId="4718CB79" wp14:editId="1D42CB5C">
                <wp:simplePos x="0" y="0"/>
                <wp:positionH relativeFrom="column">
                  <wp:posOffset>6181725</wp:posOffset>
                </wp:positionH>
                <wp:positionV relativeFrom="paragraph">
                  <wp:posOffset>144780</wp:posOffset>
                </wp:positionV>
                <wp:extent cx="66675" cy="847725"/>
                <wp:effectExtent l="0" t="0" r="28575" b="28575"/>
                <wp:wrapNone/>
                <wp:docPr id="9" name="Right Bracket 9"/>
                <wp:cNvGraphicFramePr/>
                <a:graphic xmlns:a="http://schemas.openxmlformats.org/drawingml/2006/main">
                  <a:graphicData uri="http://schemas.microsoft.com/office/word/2010/wordprocessingShape">
                    <wps:wsp>
                      <wps:cNvSpPr/>
                      <wps:spPr>
                        <a:xfrm>
                          <a:off x="0" y="0"/>
                          <a:ext cx="66675" cy="8477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9" o:spid="_x0000_s1026" type="#_x0000_t86" style="position:absolute;margin-left:486.75pt;margin-top:11.4pt;width:5.25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" adj="142" strokecolor="black [3213]"/>
            </w:pict>
          </mc:Fallback>
        </mc:AlternateContent>
      </w:r>
    </w:p>
    <w:p w:rsidR="006C480F" w:rsidRDefault="001B71BB" w:rsidP="006C480F">
      <w:pPr>
        <w:autoSpaceDE w:val="0"/>
        <w:autoSpaceDN w:val="0"/>
        <w:adjustRightInd w:val="0"/>
        <w:rPr>
          <w:rFonts w:cs="Arial"/>
        </w:rPr>
      </w:pPr>
      <w:r>
        <w:rPr>
          <w:rFonts w:cs="Arial"/>
          <w:noProof/>
          <w:lang w:eastAsia="en-GB"/>
        </w:rPr>
        <mc:AlternateContent>
          <mc:Choice Requires="wps">
            <w:drawing>
              <wp:anchor distT="0" distB="0" distL="114300" distR="114300" simplePos="0" relativeHeight="251678720" behindDoc="0" locked="0" layoutInCell="1" allowOverlap="1" wp14:anchorId="26803934" wp14:editId="201F3CE2">
                <wp:simplePos x="0" y="0"/>
                <wp:positionH relativeFrom="column">
                  <wp:posOffset>4867275</wp:posOffset>
                </wp:positionH>
                <wp:positionV relativeFrom="paragraph">
                  <wp:posOffset>21590</wp:posOffset>
                </wp:positionV>
                <wp:extent cx="304800" cy="3333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3048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DFD" w:rsidRPr="001B71BB" w:rsidRDefault="006D0DFD" w:rsidP="001B71BB">
                            <w:pPr>
                              <w:rPr>
                                <w:b/>
                                <w:sz w:val="48"/>
                                <w:szCs w:val="48"/>
                              </w:rPr>
                            </w:pPr>
                            <w:r w:rsidRPr="001B71BB">
                              <w:rPr>
                                <w:b/>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383.25pt;margin-top:1.7pt;width:24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" fillcolor="white [3201]" stroked="f" strokeweight=".5pt">
                <v:textbox>
                  <w:txbxContent>
                    <w:p w:rsidR="006D0DFD" w:rsidRPr="001B71BB" w:rsidRDefault="006D0DFD" w:rsidP="001B71BB">
                      <w:pPr>
                        <w:rPr>
                          <w:b/>
                          <w:sz w:val="48"/>
                          <w:szCs w:val="48"/>
                        </w:rPr>
                      </w:pPr>
                      <w:r w:rsidRPr="001B71BB">
                        <w:rPr>
                          <w:b/>
                          <w:sz w:val="48"/>
                          <w:szCs w:val="48"/>
                        </w:rPr>
                        <w:t>*</w:t>
                      </w:r>
                    </w:p>
                  </w:txbxContent>
                </v:textbox>
              </v:shape>
            </w:pict>
          </mc:Fallback>
        </mc:AlternateContent>
      </w:r>
    </w:p>
    <w:p w:rsidR="001F4DFE" w:rsidRDefault="001F4DFE" w:rsidP="006C480F">
      <w:pPr>
        <w:autoSpaceDE w:val="0"/>
        <w:autoSpaceDN w:val="0"/>
        <w:adjustRightInd w:val="0"/>
        <w:rPr>
          <w:rFonts w:cs="Arial"/>
        </w:rPr>
      </w:pPr>
    </w:p>
    <w:p w:rsidR="001F4DFE" w:rsidRDefault="001F4DFE" w:rsidP="006C480F">
      <w:pPr>
        <w:autoSpaceDE w:val="0"/>
        <w:autoSpaceDN w:val="0"/>
        <w:adjustRightInd w:val="0"/>
        <w:rPr>
          <w:rFonts w:cs="Arial"/>
        </w:rPr>
      </w:pPr>
    </w:p>
    <w:p w:rsidR="00E62BDE" w:rsidRDefault="00E62BDE" w:rsidP="006C480F">
      <w:pPr>
        <w:autoSpaceDE w:val="0"/>
        <w:autoSpaceDN w:val="0"/>
        <w:adjustRightInd w:val="0"/>
        <w:spacing w:after="120" w:line="300" w:lineRule="atLeast"/>
        <w:rPr>
          <w:rFonts w:cs="Arial"/>
        </w:rPr>
      </w:pPr>
    </w:p>
    <w:p w:rsidR="0022765C" w:rsidRDefault="0022765C" w:rsidP="006C480F">
      <w:pPr>
        <w:autoSpaceDE w:val="0"/>
        <w:autoSpaceDN w:val="0"/>
        <w:adjustRightInd w:val="0"/>
        <w:spacing w:after="120" w:line="300" w:lineRule="atLeast"/>
        <w:rPr>
          <w:rFonts w:cs="Arial"/>
        </w:rPr>
      </w:pPr>
    </w:p>
    <w:p w:rsidR="0022765C" w:rsidRDefault="0022765C" w:rsidP="006C480F">
      <w:pPr>
        <w:autoSpaceDE w:val="0"/>
        <w:autoSpaceDN w:val="0"/>
        <w:adjustRightInd w:val="0"/>
        <w:spacing w:after="120" w:line="300" w:lineRule="atLeast"/>
        <w:rPr>
          <w:rFonts w:cs="Arial"/>
        </w:rPr>
      </w:pPr>
    </w:p>
    <w:p w:rsidR="0022765C" w:rsidRDefault="0022765C" w:rsidP="006C480F">
      <w:pPr>
        <w:autoSpaceDE w:val="0"/>
        <w:autoSpaceDN w:val="0"/>
        <w:adjustRightInd w:val="0"/>
        <w:spacing w:after="120" w:line="300" w:lineRule="atLeast"/>
        <w:rPr>
          <w:rFonts w:cs="Arial"/>
        </w:rPr>
      </w:pPr>
    </w:p>
    <w:p w:rsidR="0022765C" w:rsidRDefault="0022765C" w:rsidP="006C480F">
      <w:pPr>
        <w:autoSpaceDE w:val="0"/>
        <w:autoSpaceDN w:val="0"/>
        <w:adjustRightInd w:val="0"/>
        <w:spacing w:after="120" w:line="300" w:lineRule="atLeast"/>
        <w:rPr>
          <w:rFonts w:cs="Arial"/>
        </w:rPr>
      </w:pPr>
    </w:p>
    <w:p w:rsidR="00891DC4" w:rsidRDefault="00C70E8C" w:rsidP="006C480F">
      <w:pPr>
        <w:autoSpaceDE w:val="0"/>
        <w:autoSpaceDN w:val="0"/>
        <w:adjustRightInd w:val="0"/>
        <w:spacing w:after="120" w:line="300" w:lineRule="atLeast"/>
        <w:rPr>
          <w:rFonts w:cs="Arial"/>
        </w:rPr>
      </w:pPr>
      <w:r w:rsidRPr="001F4DFE">
        <w:rPr>
          <w:rFonts w:cs="Arial"/>
        </w:rPr>
        <w:t xml:space="preserve">Stage 2: </w:t>
      </w:r>
      <w:r w:rsidR="00891DC4">
        <w:rPr>
          <w:rFonts w:cs="Arial"/>
        </w:rPr>
        <w:t>Calculate an adjusted life expectancy for each cause.</w:t>
      </w:r>
    </w:p>
    <w:p w:rsidR="006C480F" w:rsidRDefault="006C480F" w:rsidP="006C480F">
      <w:pPr>
        <w:autoSpaceDE w:val="0"/>
        <w:autoSpaceDN w:val="0"/>
        <w:adjustRightInd w:val="0"/>
        <w:spacing w:after="120" w:line="300" w:lineRule="atLeast"/>
        <w:rPr>
          <w:rFonts w:cs="Arial"/>
        </w:rPr>
      </w:pPr>
      <w:r w:rsidRPr="001F4DFE">
        <w:rPr>
          <w:rFonts w:cs="Arial"/>
        </w:rPr>
        <w:t>This</w:t>
      </w:r>
      <w:r w:rsidR="00891DC4">
        <w:rPr>
          <w:rFonts w:cs="Arial"/>
        </w:rPr>
        <w:t xml:space="preserve"> adjusted</w:t>
      </w:r>
      <w:r w:rsidRPr="001F4DFE">
        <w:rPr>
          <w:rFonts w:cs="Arial"/>
        </w:rPr>
        <w:t xml:space="preserve"> number of deaths </w:t>
      </w:r>
      <w:r w:rsidR="00891DC4">
        <w:rPr>
          <w:rFonts w:cs="Arial"/>
        </w:rPr>
        <w:t>calculated in stage 1 was</w:t>
      </w:r>
      <w:r w:rsidRPr="001F4DFE">
        <w:rPr>
          <w:rFonts w:cs="Arial"/>
        </w:rPr>
        <w:t xml:space="preserve"> used to calculate an adjusted life expectancy for each of the cause categories. </w:t>
      </w:r>
    </w:p>
    <w:p w:rsidR="00891DC4" w:rsidRPr="001F4DFE" w:rsidRDefault="00891DC4" w:rsidP="006C480F">
      <w:pPr>
        <w:autoSpaceDE w:val="0"/>
        <w:autoSpaceDN w:val="0"/>
        <w:adjustRightInd w:val="0"/>
        <w:spacing w:after="120" w:line="300" w:lineRule="atLeast"/>
        <w:rPr>
          <w:rFonts w:cs="Arial"/>
        </w:rPr>
      </w:pPr>
    </w:p>
    <w:p w:rsidR="00891DC4" w:rsidRDefault="00C70E8C" w:rsidP="006C480F">
      <w:pPr>
        <w:autoSpaceDE w:val="0"/>
        <w:autoSpaceDN w:val="0"/>
        <w:adjustRightInd w:val="0"/>
        <w:spacing w:after="120" w:line="300" w:lineRule="atLeast"/>
        <w:rPr>
          <w:rFonts w:cs="Arial"/>
        </w:rPr>
      </w:pPr>
      <w:r w:rsidRPr="001F4DFE">
        <w:rPr>
          <w:rFonts w:cs="Arial"/>
        </w:rPr>
        <w:t xml:space="preserve">Stage 3: </w:t>
      </w:r>
      <w:r w:rsidR="00891DC4">
        <w:rPr>
          <w:rFonts w:cs="Arial"/>
        </w:rPr>
        <w:t>Calculate the years of life gained or lost for each cause if the mortality rate of the comparator was achieved.</w:t>
      </w:r>
    </w:p>
    <w:p w:rsidR="006C480F" w:rsidRDefault="00C70E8C" w:rsidP="006C480F">
      <w:pPr>
        <w:autoSpaceDE w:val="0"/>
        <w:autoSpaceDN w:val="0"/>
        <w:adjustRightInd w:val="0"/>
        <w:spacing w:after="120" w:line="300" w:lineRule="atLeast"/>
        <w:rPr>
          <w:rFonts w:cs="Arial"/>
        </w:rPr>
      </w:pPr>
      <w:r w:rsidRPr="001F4DFE">
        <w:rPr>
          <w:rFonts w:cs="Arial"/>
        </w:rPr>
        <w:t>The</w:t>
      </w:r>
      <w:r w:rsidR="006C480F" w:rsidRPr="001F4DFE">
        <w:rPr>
          <w:rFonts w:cs="Arial"/>
        </w:rPr>
        <w:t xml:space="preserve"> adjusted life expectancy</w:t>
      </w:r>
      <w:r w:rsidR="00891DC4">
        <w:rPr>
          <w:rFonts w:cs="Arial"/>
        </w:rPr>
        <w:t xml:space="preserve"> calculated in stage 2</w:t>
      </w:r>
      <w:r w:rsidR="006C480F" w:rsidRPr="001F4DFE">
        <w:rPr>
          <w:rFonts w:cs="Arial"/>
        </w:rPr>
        <w:t xml:space="preserve"> </w:t>
      </w:r>
      <w:r w:rsidRPr="001F4DFE">
        <w:rPr>
          <w:rFonts w:cs="Arial"/>
        </w:rPr>
        <w:t xml:space="preserve">was subtracted </w:t>
      </w:r>
      <w:r w:rsidR="006C480F" w:rsidRPr="001F4DFE">
        <w:rPr>
          <w:rFonts w:cs="Arial"/>
        </w:rPr>
        <w:t xml:space="preserve">from </w:t>
      </w:r>
      <w:r w:rsidR="00891DC4">
        <w:rPr>
          <w:rFonts w:cs="Arial"/>
        </w:rPr>
        <w:t>overall unadjusted</w:t>
      </w:r>
      <w:r w:rsidR="006C480F" w:rsidRPr="001F4DFE">
        <w:rPr>
          <w:rFonts w:cs="Arial"/>
        </w:rPr>
        <w:t xml:space="preserve"> life expectancy</w:t>
      </w:r>
      <w:r w:rsidR="00891DC4">
        <w:rPr>
          <w:rFonts w:cs="Arial"/>
        </w:rPr>
        <w:t xml:space="preserve"> in the base area</w:t>
      </w:r>
      <w:r w:rsidRPr="001F4DFE">
        <w:rPr>
          <w:rFonts w:cs="Arial"/>
        </w:rPr>
        <w:t xml:space="preserve"> to give</w:t>
      </w:r>
      <w:r w:rsidR="006C480F" w:rsidRPr="001F4DFE">
        <w:rPr>
          <w:rFonts w:cs="Arial"/>
        </w:rPr>
        <w:t xml:space="preserve"> the number of years </w:t>
      </w:r>
      <w:r w:rsidR="00FB74A4">
        <w:rPr>
          <w:rFonts w:cs="Arial"/>
        </w:rPr>
        <w:t>of</w:t>
      </w:r>
      <w:r w:rsidR="006C480F" w:rsidRPr="001F4DFE">
        <w:rPr>
          <w:rFonts w:cs="Arial"/>
        </w:rPr>
        <w:t xml:space="preserve"> life expectancy </w:t>
      </w:r>
      <w:r w:rsidR="00FB74A4">
        <w:rPr>
          <w:rFonts w:cs="Arial"/>
        </w:rPr>
        <w:t xml:space="preserve">that </w:t>
      </w:r>
      <w:r w:rsidR="006C480F" w:rsidRPr="001F4DFE">
        <w:rPr>
          <w:rFonts w:cs="Arial"/>
        </w:rPr>
        <w:t xml:space="preserve">would </w:t>
      </w:r>
      <w:r w:rsidR="00FB74A4">
        <w:rPr>
          <w:rFonts w:cs="Arial"/>
        </w:rPr>
        <w:t>be gained or lost</w:t>
      </w:r>
      <w:r w:rsidR="006C480F" w:rsidRPr="001F4DFE">
        <w:rPr>
          <w:rFonts w:cs="Arial"/>
        </w:rPr>
        <w:t xml:space="preserve"> in the base area if it had the same mortality rate as the comparator area. </w:t>
      </w:r>
      <w:r w:rsidR="00A9043D">
        <w:rPr>
          <w:rFonts w:cs="Arial"/>
        </w:rPr>
        <w:t>A positive figure means that life expectancy years would be gained if the base area had the same age specific mortality rates as the comparator area, whereas a negative figure means that life expectancy years would be lost if the base area had the same age specific mortality rate as the comparator area.</w:t>
      </w:r>
    </w:p>
    <w:p w:rsidR="00585D66" w:rsidRPr="001F4DFE" w:rsidRDefault="00585D66" w:rsidP="006C480F">
      <w:pPr>
        <w:autoSpaceDE w:val="0"/>
        <w:autoSpaceDN w:val="0"/>
        <w:adjustRightInd w:val="0"/>
        <w:spacing w:after="120" w:line="300" w:lineRule="atLeast"/>
        <w:rPr>
          <w:rFonts w:cs="Arial"/>
        </w:rPr>
      </w:pPr>
      <w:r>
        <w:rPr>
          <w:rFonts w:cs="Arial"/>
        </w:rPr>
        <w:t>The figures calculated in this stage are used to produc</w:t>
      </w:r>
      <w:r w:rsidR="00BF0E77">
        <w:rPr>
          <w:rFonts w:cs="Arial"/>
        </w:rPr>
        <w:t>e the</w:t>
      </w:r>
      <w:bookmarkStart w:id="0" w:name="_GoBack"/>
      <w:bookmarkEnd w:id="0"/>
      <w:r w:rsidR="00A5076C">
        <w:rPr>
          <w:rFonts w:cs="Arial"/>
        </w:rPr>
        <w:t xml:space="preserve"> bar charts</w:t>
      </w:r>
      <w:r>
        <w:rPr>
          <w:rFonts w:cs="Arial"/>
        </w:rPr>
        <w:t xml:space="preserve"> in the tool.</w:t>
      </w:r>
    </w:p>
    <w:p w:rsidR="00CD6017" w:rsidRDefault="00CD6017" w:rsidP="00CD6017">
      <w:pPr>
        <w:autoSpaceDE w:val="0"/>
        <w:autoSpaceDN w:val="0"/>
        <w:adjustRightInd w:val="0"/>
        <w:spacing w:after="120" w:line="300" w:lineRule="atLeast"/>
        <w:rPr>
          <w:rFonts w:cs="Arial"/>
        </w:rPr>
      </w:pPr>
    </w:p>
    <w:p w:rsidR="00CD6017" w:rsidRDefault="00CD6017" w:rsidP="00CD6017">
      <w:pPr>
        <w:autoSpaceDE w:val="0"/>
        <w:autoSpaceDN w:val="0"/>
        <w:adjustRightInd w:val="0"/>
        <w:spacing w:after="120" w:line="300" w:lineRule="atLeast"/>
        <w:rPr>
          <w:rFonts w:cs="Arial"/>
        </w:rPr>
      </w:pPr>
      <w:proofErr w:type="gramStart"/>
      <w:r>
        <w:rPr>
          <w:rFonts w:cs="Arial"/>
        </w:rPr>
        <w:t>Calculation of excess deaths for the period.</w:t>
      </w:r>
      <w:proofErr w:type="gramEnd"/>
    </w:p>
    <w:p w:rsidR="00CD6017" w:rsidRPr="001F4DFE" w:rsidRDefault="00CD6017" w:rsidP="00CD6017">
      <w:pPr>
        <w:autoSpaceDE w:val="0"/>
        <w:autoSpaceDN w:val="0"/>
        <w:adjustRightInd w:val="0"/>
        <w:spacing w:after="120" w:line="300" w:lineRule="atLeast"/>
        <w:rPr>
          <w:rFonts w:cs="Arial"/>
        </w:rPr>
      </w:pPr>
      <w:r>
        <w:rPr>
          <w:rFonts w:cs="Arial"/>
        </w:rPr>
        <w:t>The number of excess deaths for each cause is calculated by subtracting the total number of adjusted deaths (from stage 1) from the total number of deaths in the base area.</w:t>
      </w:r>
    </w:p>
    <w:p w:rsidR="00891DC4" w:rsidRDefault="00891DC4" w:rsidP="006C480F">
      <w:pPr>
        <w:autoSpaceDE w:val="0"/>
        <w:autoSpaceDN w:val="0"/>
        <w:adjustRightInd w:val="0"/>
        <w:spacing w:after="120" w:line="300" w:lineRule="atLeast"/>
        <w:rPr>
          <w:rFonts w:cs="Arial"/>
        </w:rPr>
      </w:pPr>
    </w:p>
    <w:p w:rsidR="00F518B9" w:rsidRDefault="00C70E8C" w:rsidP="006C480F">
      <w:pPr>
        <w:autoSpaceDE w:val="0"/>
        <w:autoSpaceDN w:val="0"/>
        <w:adjustRightInd w:val="0"/>
        <w:spacing w:after="120" w:line="300" w:lineRule="atLeast"/>
        <w:rPr>
          <w:rFonts w:cs="Arial"/>
        </w:rPr>
      </w:pPr>
      <w:r w:rsidRPr="001F4DFE">
        <w:rPr>
          <w:rFonts w:cs="Arial"/>
        </w:rPr>
        <w:t>Stage 4</w:t>
      </w:r>
      <w:r w:rsidR="00CD6017">
        <w:rPr>
          <w:rFonts w:cs="Arial"/>
        </w:rPr>
        <w:t xml:space="preserve"> (Broad causes only)</w:t>
      </w:r>
      <w:r w:rsidRPr="001F4DFE">
        <w:rPr>
          <w:rFonts w:cs="Arial"/>
        </w:rPr>
        <w:t xml:space="preserve">: </w:t>
      </w:r>
      <w:r w:rsidR="00F518B9">
        <w:rPr>
          <w:rFonts w:cs="Arial"/>
        </w:rPr>
        <w:t>Remove the figures for causes where life years were lost during the adjustment</w:t>
      </w:r>
    </w:p>
    <w:p w:rsidR="00C70E8C" w:rsidRDefault="00F518B9" w:rsidP="006C480F">
      <w:pPr>
        <w:autoSpaceDE w:val="0"/>
        <w:autoSpaceDN w:val="0"/>
        <w:adjustRightInd w:val="0"/>
        <w:spacing w:after="120" w:line="300" w:lineRule="atLeast"/>
        <w:rPr>
          <w:rFonts w:cs="Arial"/>
        </w:rPr>
      </w:pPr>
      <w:r>
        <w:rPr>
          <w:rFonts w:cs="Arial"/>
        </w:rPr>
        <w:t xml:space="preserve">The </w:t>
      </w:r>
      <w:r w:rsidR="006001CF">
        <w:rPr>
          <w:rFonts w:cs="Arial"/>
        </w:rPr>
        <w:t xml:space="preserve">percentage </w:t>
      </w:r>
      <w:r>
        <w:rPr>
          <w:rFonts w:cs="Arial"/>
        </w:rPr>
        <w:t>contribution to the gap is only calculated for causes of death where there were excess deaths compared to the comparator area – in other words, causes of death where the mortality rate was worse in the base area than the comparator. Therefore, f</w:t>
      </w:r>
      <w:r w:rsidR="00C70E8C" w:rsidRPr="001F4DFE">
        <w:rPr>
          <w:rFonts w:cs="Arial"/>
        </w:rPr>
        <w:t>igures from stage 3 were removed if they</w:t>
      </w:r>
      <w:r w:rsidR="001F4DFE">
        <w:rPr>
          <w:rFonts w:cs="Arial"/>
        </w:rPr>
        <w:t xml:space="preserve"> were negat</w:t>
      </w:r>
      <w:r>
        <w:rPr>
          <w:rFonts w:cs="Arial"/>
        </w:rPr>
        <w:t>ive</w:t>
      </w:r>
      <w:r w:rsidR="00CD6017">
        <w:rPr>
          <w:rFonts w:cs="Arial"/>
        </w:rPr>
        <w:t>.</w:t>
      </w:r>
    </w:p>
    <w:p w:rsidR="00F518B9" w:rsidRPr="001F4DFE" w:rsidRDefault="00F518B9" w:rsidP="006C480F">
      <w:pPr>
        <w:autoSpaceDE w:val="0"/>
        <w:autoSpaceDN w:val="0"/>
        <w:adjustRightInd w:val="0"/>
        <w:spacing w:after="120" w:line="300" w:lineRule="atLeast"/>
        <w:rPr>
          <w:rFonts w:cs="Arial"/>
        </w:rPr>
      </w:pPr>
    </w:p>
    <w:p w:rsidR="00F518B9" w:rsidRDefault="00C70E8C" w:rsidP="006C480F">
      <w:pPr>
        <w:autoSpaceDE w:val="0"/>
        <w:autoSpaceDN w:val="0"/>
        <w:adjustRightInd w:val="0"/>
        <w:spacing w:after="120" w:line="300" w:lineRule="atLeast"/>
        <w:rPr>
          <w:rFonts w:cs="Arial"/>
        </w:rPr>
      </w:pPr>
      <w:r w:rsidRPr="001F4DFE">
        <w:rPr>
          <w:rFonts w:cs="Arial"/>
        </w:rPr>
        <w:t>Stage 5</w:t>
      </w:r>
      <w:r w:rsidR="00CD6017">
        <w:rPr>
          <w:rFonts w:cs="Arial"/>
        </w:rPr>
        <w:t xml:space="preserve"> (Broad causes only)</w:t>
      </w:r>
      <w:r w:rsidRPr="001F4DFE">
        <w:rPr>
          <w:rFonts w:cs="Arial"/>
        </w:rPr>
        <w:t>:</w:t>
      </w:r>
      <w:r w:rsidR="00F518B9">
        <w:rPr>
          <w:rFonts w:cs="Arial"/>
        </w:rPr>
        <w:t xml:space="preserve"> Calculate the percentage contribution to the gap of each of the causes.</w:t>
      </w:r>
    </w:p>
    <w:p w:rsidR="006C480F" w:rsidRDefault="0022765C" w:rsidP="006C480F">
      <w:pPr>
        <w:autoSpaceDE w:val="0"/>
        <w:autoSpaceDN w:val="0"/>
        <w:adjustRightInd w:val="0"/>
        <w:spacing w:after="120" w:line="300" w:lineRule="atLeast"/>
        <w:rPr>
          <w:rFonts w:cs="Arial"/>
        </w:rPr>
      </w:pPr>
      <w:r>
        <w:rPr>
          <w:rFonts w:cs="Arial"/>
        </w:rPr>
        <w:t>C</w:t>
      </w:r>
      <w:r w:rsidR="00F518B9">
        <w:rPr>
          <w:rFonts w:cs="Arial"/>
        </w:rPr>
        <w:t>auses remaining after stage 4 all make a contribution to the gap. The contribution in years of each cause is summed, and a percentage of the total is calculated for each cause in turn.</w:t>
      </w:r>
      <w:r w:rsidR="00C70E8C" w:rsidRPr="001F4DFE">
        <w:rPr>
          <w:rFonts w:cs="Arial"/>
        </w:rPr>
        <w:t xml:space="preserve"> </w:t>
      </w:r>
      <w:r w:rsidR="00F518B9">
        <w:rPr>
          <w:rFonts w:cs="Arial"/>
        </w:rPr>
        <w:t>These are the figures which appear in the scarf charts</w:t>
      </w:r>
      <w:r w:rsidR="00C70E8C" w:rsidRPr="001F4DFE">
        <w:rPr>
          <w:rFonts w:cs="Arial"/>
        </w:rPr>
        <w:t xml:space="preserve">. </w:t>
      </w:r>
    </w:p>
    <w:p w:rsidR="003824EE" w:rsidRDefault="003824EE" w:rsidP="00D37CD1">
      <w:pPr>
        <w:rPr>
          <w:b/>
        </w:rPr>
      </w:pPr>
    </w:p>
    <w:p w:rsidR="0022765C" w:rsidRDefault="0022765C" w:rsidP="00D37CD1">
      <w:pPr>
        <w:rPr>
          <w:b/>
        </w:rPr>
      </w:pPr>
    </w:p>
    <w:p w:rsidR="0022765C" w:rsidRDefault="0022765C" w:rsidP="00D37CD1">
      <w:pPr>
        <w:rPr>
          <w:b/>
        </w:rPr>
      </w:pPr>
    </w:p>
    <w:p w:rsidR="0022765C" w:rsidRDefault="0022765C" w:rsidP="00D37CD1">
      <w:pPr>
        <w:rPr>
          <w:b/>
        </w:rPr>
      </w:pPr>
    </w:p>
    <w:p w:rsidR="0022765C" w:rsidRDefault="0022765C" w:rsidP="00D37CD1">
      <w:pPr>
        <w:rPr>
          <w:b/>
        </w:rPr>
      </w:pPr>
    </w:p>
    <w:p w:rsidR="00E67A51" w:rsidRPr="00A93159" w:rsidRDefault="00E67A51" w:rsidP="00D37CD1">
      <w:pPr>
        <w:rPr>
          <w:b/>
        </w:rPr>
      </w:pPr>
    </w:p>
    <w:p w:rsidR="00A06E0D" w:rsidRDefault="00A06E0D" w:rsidP="00A93159">
      <w:pPr>
        <w:pStyle w:val="ListParagraph"/>
        <w:numPr>
          <w:ilvl w:val="0"/>
          <w:numId w:val="1"/>
        </w:numPr>
        <w:ind w:left="426"/>
        <w:rPr>
          <w:b/>
        </w:rPr>
      </w:pPr>
      <w:r w:rsidRPr="00A93159">
        <w:rPr>
          <w:b/>
        </w:rPr>
        <w:t>Worked example</w:t>
      </w:r>
      <w:r w:rsidR="004D56C5">
        <w:rPr>
          <w:b/>
        </w:rPr>
        <w:t xml:space="preserve"> (uses dummy data, </w:t>
      </w:r>
      <w:r w:rsidR="005B0155" w:rsidRPr="00A93159">
        <w:rPr>
          <w:b/>
        </w:rPr>
        <w:t>figures only shown to 1 decimal place)</w:t>
      </w:r>
    </w:p>
    <w:p w:rsidR="004D56C5" w:rsidRDefault="004D56C5" w:rsidP="00D37CD1"/>
    <w:p w:rsidR="004D56C5" w:rsidRDefault="004D56C5" w:rsidP="00D37CD1">
      <w:r>
        <w:t>Base area (Local Authority X) has a life expectancy of 76.4 years for males</w:t>
      </w:r>
    </w:p>
    <w:p w:rsidR="005A62FD" w:rsidRDefault="00170100" w:rsidP="00D37CD1">
      <w:r>
        <w:rPr>
          <w:rFonts w:ascii="Calibri" w:eastAsia="Times New Roman" w:hAnsi="Calibri" w:cs="Times New Roman"/>
          <w:noProof/>
          <w:color w:val="000000"/>
          <w:lang w:eastAsia="en-GB"/>
        </w:rPr>
        <mc:AlternateContent>
          <mc:Choice Requires="wps">
            <w:drawing>
              <wp:anchor distT="0" distB="0" distL="114300" distR="114300" simplePos="0" relativeHeight="251695104" behindDoc="0" locked="0" layoutInCell="1" allowOverlap="1" wp14:anchorId="696F7E65" wp14:editId="7550CFCA">
                <wp:simplePos x="0" y="0"/>
                <wp:positionH relativeFrom="column">
                  <wp:posOffset>4286250</wp:posOffset>
                </wp:positionH>
                <wp:positionV relativeFrom="paragraph">
                  <wp:posOffset>22225</wp:posOffset>
                </wp:positionV>
                <wp:extent cx="1276350" cy="8286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1276350" cy="8286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D0DFD" w:rsidRDefault="006D0DFD" w:rsidP="00170100">
                            <w:r>
                              <w:t>Calculated using the formula in stage 1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5" type="#_x0000_t202" style="position:absolute;margin-left:337.5pt;margin-top:1.75pt;width:100.5pt;height:6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" fillcolor="white [3201]" strokecolor="#c0504d [3205]" strokeweight="2pt">
                <v:textbox>
                  <w:txbxContent>
                    <w:p w:rsidR="006D0DFD" w:rsidRDefault="006D0DFD" w:rsidP="00170100">
                      <w:r>
                        <w:t>Calculated using the formula in stage 1 above</w:t>
                      </w:r>
                    </w:p>
                  </w:txbxContent>
                </v:textbox>
              </v:shape>
            </w:pict>
          </mc:Fallback>
        </mc:AlternateContent>
      </w:r>
    </w:p>
    <w:p w:rsidR="005A62FD" w:rsidRPr="00A93159" w:rsidRDefault="00A93159" w:rsidP="00D37CD1">
      <w:pPr>
        <w:rPr>
          <w:i/>
        </w:rPr>
      </w:pPr>
      <w:r w:rsidRPr="00A93159">
        <w:rPr>
          <w:i/>
        </w:rPr>
        <w:t>Stage 1</w:t>
      </w:r>
    </w:p>
    <w:p w:rsidR="005A62FD" w:rsidRDefault="00170100" w:rsidP="00D37CD1">
      <w:r>
        <w:rPr>
          <w:noProof/>
          <w:lang w:eastAsia="en-GB"/>
        </w:rPr>
        <mc:AlternateContent>
          <mc:Choice Requires="wps">
            <w:drawing>
              <wp:anchor distT="0" distB="0" distL="114300" distR="114300" simplePos="0" relativeHeight="251697152" behindDoc="0" locked="0" layoutInCell="1" allowOverlap="1" wp14:anchorId="38407630" wp14:editId="1C02E861">
                <wp:simplePos x="0" y="0"/>
                <wp:positionH relativeFrom="column">
                  <wp:posOffset>4943475</wp:posOffset>
                </wp:positionH>
                <wp:positionV relativeFrom="paragraph">
                  <wp:posOffset>205105</wp:posOffset>
                </wp:positionV>
                <wp:extent cx="552450" cy="704850"/>
                <wp:effectExtent l="19050" t="19050" r="57150" b="57150"/>
                <wp:wrapNone/>
                <wp:docPr id="24" name="Straight Arrow Connector 24"/>
                <wp:cNvGraphicFramePr/>
                <a:graphic xmlns:a="http://schemas.openxmlformats.org/drawingml/2006/main">
                  <a:graphicData uri="http://schemas.microsoft.com/office/word/2010/wordprocessingShape">
                    <wps:wsp>
                      <wps:cNvCnPr/>
                      <wps:spPr>
                        <a:xfrm>
                          <a:off x="0" y="0"/>
                          <a:ext cx="552450" cy="704850"/>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389.25pt;margin-top:16.15pt;width:43.5pt;height: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" strokecolor="#bc4542 [3045]" strokeweight="2.25pt">
                <v:stroke endarrow="open"/>
              </v:shape>
            </w:pict>
          </mc:Fallback>
        </mc:AlternateContent>
      </w:r>
      <w:r w:rsidR="001344EB">
        <w:t xml:space="preserve">Example table showing </w:t>
      </w:r>
      <w:proofErr w:type="gramStart"/>
      <w:r w:rsidR="001344EB">
        <w:t>calculation for</w:t>
      </w:r>
      <w:r w:rsidR="00E67A51">
        <w:t xml:space="preserve"> </w:t>
      </w:r>
      <w:r w:rsidR="004D56C5">
        <w:t>cancer</w:t>
      </w:r>
      <w:r w:rsidR="001344EB">
        <w:t xml:space="preserve"> for local authority X.</w:t>
      </w:r>
      <w:proofErr w:type="gramEnd"/>
      <w:r w:rsidR="001344EB">
        <w:t xml:space="preserve"> </w:t>
      </w:r>
    </w:p>
    <w:tbl>
      <w:tblPr>
        <w:tblW w:w="10140" w:type="dxa"/>
        <w:tblInd w:w="93" w:type="dxa"/>
        <w:tblLook w:val="04A0" w:firstRow="1" w:lastRow="0" w:firstColumn="1" w:lastColumn="0" w:noHBand="0" w:noVBand="1"/>
      </w:tblPr>
      <w:tblGrid>
        <w:gridCol w:w="1120"/>
        <w:gridCol w:w="1240"/>
        <w:gridCol w:w="1620"/>
        <w:gridCol w:w="1480"/>
        <w:gridCol w:w="1400"/>
        <w:gridCol w:w="1360"/>
        <w:gridCol w:w="1920"/>
      </w:tblGrid>
      <w:tr w:rsidR="00170100" w:rsidRPr="00170100" w:rsidTr="00170100">
        <w:trPr>
          <w:trHeight w:val="300"/>
        </w:trPr>
        <w:tc>
          <w:tcPr>
            <w:tcW w:w="1120" w:type="dxa"/>
            <w:tcBorders>
              <w:top w:val="nil"/>
              <w:left w:val="nil"/>
              <w:bottom w:val="nil"/>
              <w:right w:val="nil"/>
            </w:tcBorders>
            <w:shd w:val="clear" w:color="auto" w:fill="auto"/>
            <w:noWrap/>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p>
        </w:tc>
        <w:tc>
          <w:tcPr>
            <w:tcW w:w="1240" w:type="dxa"/>
            <w:tcBorders>
              <w:top w:val="nil"/>
              <w:left w:val="nil"/>
              <w:bottom w:val="nil"/>
              <w:right w:val="nil"/>
            </w:tcBorders>
            <w:shd w:val="clear" w:color="auto" w:fill="auto"/>
            <w:noWrap/>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p>
        </w:tc>
        <w:tc>
          <w:tcPr>
            <w:tcW w:w="1620" w:type="dxa"/>
            <w:tcBorders>
              <w:top w:val="nil"/>
              <w:left w:val="nil"/>
              <w:bottom w:val="nil"/>
              <w:right w:val="nil"/>
            </w:tcBorders>
            <w:shd w:val="clear" w:color="auto" w:fill="auto"/>
            <w:noWrap/>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p>
        </w:tc>
        <w:tc>
          <w:tcPr>
            <w:tcW w:w="1480" w:type="dxa"/>
            <w:tcBorders>
              <w:top w:val="nil"/>
              <w:left w:val="nil"/>
              <w:bottom w:val="nil"/>
              <w:right w:val="nil"/>
            </w:tcBorders>
            <w:shd w:val="clear" w:color="auto" w:fill="auto"/>
            <w:noWrap/>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p>
        </w:tc>
        <w:tc>
          <w:tcPr>
            <w:tcW w:w="1400" w:type="dxa"/>
            <w:tcBorders>
              <w:top w:val="nil"/>
              <w:left w:val="nil"/>
              <w:bottom w:val="nil"/>
              <w:right w:val="nil"/>
            </w:tcBorders>
            <w:shd w:val="clear" w:color="auto" w:fill="auto"/>
            <w:noWrap/>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p>
        </w:tc>
        <w:tc>
          <w:tcPr>
            <w:tcW w:w="1360" w:type="dxa"/>
            <w:tcBorders>
              <w:top w:val="nil"/>
              <w:left w:val="nil"/>
              <w:bottom w:val="nil"/>
              <w:right w:val="nil"/>
            </w:tcBorders>
            <w:shd w:val="clear" w:color="auto" w:fill="auto"/>
            <w:noWrap/>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p>
        </w:tc>
        <w:tc>
          <w:tcPr>
            <w:tcW w:w="1920" w:type="dxa"/>
            <w:tcBorders>
              <w:top w:val="nil"/>
              <w:left w:val="nil"/>
              <w:bottom w:val="nil"/>
              <w:right w:val="nil"/>
            </w:tcBorders>
            <w:shd w:val="clear" w:color="auto" w:fill="auto"/>
            <w:noWrap/>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r w:rsidRPr="00170100">
              <w:rPr>
                <w:rFonts w:ascii="Calibri" w:eastAsia="Times New Roman" w:hAnsi="Calibri" w:cs="Times New Roman"/>
                <w:color w:val="000000"/>
                <w:lang w:eastAsia="en-GB"/>
              </w:rPr>
              <w:t>Stage 1</w:t>
            </w:r>
          </w:p>
        </w:tc>
      </w:tr>
      <w:tr w:rsidR="00170100" w:rsidRPr="00170100" w:rsidTr="00170100">
        <w:trPr>
          <w:trHeight w:val="1500"/>
        </w:trPr>
        <w:tc>
          <w:tcPr>
            <w:tcW w:w="112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r w:rsidRPr="00170100">
              <w:rPr>
                <w:rFonts w:ascii="Calibri" w:eastAsia="Times New Roman" w:hAnsi="Calibri" w:cs="Times New Roman"/>
                <w:color w:val="000000"/>
                <w:lang w:eastAsia="en-GB"/>
              </w:rPr>
              <w:t>Age group</w:t>
            </w:r>
          </w:p>
        </w:tc>
        <w:tc>
          <w:tcPr>
            <w:tcW w:w="1240" w:type="dxa"/>
            <w:tcBorders>
              <w:top w:val="single" w:sz="4" w:space="0" w:color="BFBFBF"/>
              <w:left w:val="nil"/>
              <w:bottom w:val="single" w:sz="4" w:space="0" w:color="BFBFBF"/>
              <w:right w:val="single" w:sz="4" w:space="0" w:color="BFBFBF"/>
            </w:tcBorders>
            <w:shd w:val="clear" w:color="auto" w:fill="auto"/>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r w:rsidRPr="00170100">
              <w:rPr>
                <w:rFonts w:ascii="Calibri" w:eastAsia="Times New Roman" w:hAnsi="Calibri" w:cs="Times New Roman"/>
                <w:color w:val="000000"/>
                <w:lang w:eastAsia="en-GB"/>
              </w:rPr>
              <w:t>Deaths from</w:t>
            </w:r>
            <w:r w:rsidR="000A7E18">
              <w:rPr>
                <w:rFonts w:ascii="Calibri" w:eastAsia="Times New Roman" w:hAnsi="Calibri" w:cs="Times New Roman"/>
                <w:color w:val="000000"/>
                <w:lang w:eastAsia="en-GB"/>
              </w:rPr>
              <w:t xml:space="preserve"> cancer in local authority X</w:t>
            </w:r>
          </w:p>
        </w:tc>
        <w:tc>
          <w:tcPr>
            <w:tcW w:w="1620" w:type="dxa"/>
            <w:tcBorders>
              <w:top w:val="single" w:sz="4" w:space="0" w:color="BFBFBF"/>
              <w:left w:val="nil"/>
              <w:bottom w:val="single" w:sz="4" w:space="0" w:color="BFBFBF"/>
              <w:right w:val="single" w:sz="4" w:space="0" w:color="BFBFBF"/>
            </w:tcBorders>
            <w:shd w:val="clear" w:color="auto" w:fill="auto"/>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r w:rsidRPr="00170100">
              <w:rPr>
                <w:rFonts w:ascii="Calibri" w:eastAsia="Times New Roman" w:hAnsi="Calibri" w:cs="Times New Roman"/>
                <w:color w:val="000000"/>
                <w:lang w:eastAsia="en-GB"/>
              </w:rPr>
              <w:t>T</w:t>
            </w:r>
            <w:r w:rsidR="000A7E18">
              <w:rPr>
                <w:rFonts w:ascii="Calibri" w:eastAsia="Times New Roman" w:hAnsi="Calibri" w:cs="Times New Roman"/>
                <w:color w:val="000000"/>
                <w:lang w:eastAsia="en-GB"/>
              </w:rPr>
              <w:t>otal deaths in local authority X</w:t>
            </w:r>
          </w:p>
        </w:tc>
        <w:tc>
          <w:tcPr>
            <w:tcW w:w="1480" w:type="dxa"/>
            <w:tcBorders>
              <w:top w:val="single" w:sz="4" w:space="0" w:color="BFBFBF"/>
              <w:left w:val="nil"/>
              <w:bottom w:val="single" w:sz="4" w:space="0" w:color="BFBFBF"/>
              <w:right w:val="single" w:sz="4" w:space="0" w:color="BFBFBF"/>
            </w:tcBorders>
            <w:shd w:val="clear" w:color="auto" w:fill="auto"/>
            <w:vAlign w:val="bottom"/>
            <w:hideMark/>
          </w:tcPr>
          <w:p w:rsidR="00170100" w:rsidRPr="00170100" w:rsidRDefault="000A7E18" w:rsidP="0017010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Population in local authority X</w:t>
            </w:r>
          </w:p>
        </w:tc>
        <w:tc>
          <w:tcPr>
            <w:tcW w:w="1400" w:type="dxa"/>
            <w:tcBorders>
              <w:top w:val="single" w:sz="4" w:space="0" w:color="BFBFBF"/>
              <w:left w:val="nil"/>
              <w:bottom w:val="single" w:sz="4" w:space="0" w:color="BFBFBF"/>
              <w:right w:val="single" w:sz="4" w:space="0" w:color="BFBFBF"/>
            </w:tcBorders>
            <w:shd w:val="clear" w:color="auto" w:fill="auto"/>
            <w:vAlign w:val="bottom"/>
            <w:hideMark/>
          </w:tcPr>
          <w:p w:rsidR="00170100" w:rsidRPr="00170100" w:rsidRDefault="000A7E18" w:rsidP="0017010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Deaths from</w:t>
            </w:r>
            <w:r w:rsidR="00E67A51">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c</w:t>
            </w:r>
            <w:r w:rsidR="00170100" w:rsidRPr="00170100">
              <w:rPr>
                <w:rFonts w:ascii="Calibri" w:eastAsia="Times New Roman" w:hAnsi="Calibri" w:cs="Times New Roman"/>
                <w:color w:val="000000"/>
                <w:lang w:eastAsia="en-GB"/>
              </w:rPr>
              <w:t>ancer in England</w:t>
            </w:r>
          </w:p>
        </w:tc>
        <w:tc>
          <w:tcPr>
            <w:tcW w:w="1360" w:type="dxa"/>
            <w:tcBorders>
              <w:top w:val="single" w:sz="4" w:space="0" w:color="BFBFBF"/>
              <w:left w:val="nil"/>
              <w:bottom w:val="single" w:sz="4" w:space="0" w:color="BFBFBF"/>
              <w:right w:val="single" w:sz="4" w:space="0" w:color="BFBFBF"/>
            </w:tcBorders>
            <w:shd w:val="clear" w:color="auto" w:fill="auto"/>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r w:rsidRPr="00170100">
              <w:rPr>
                <w:rFonts w:ascii="Calibri" w:eastAsia="Times New Roman" w:hAnsi="Calibri" w:cs="Times New Roman"/>
                <w:color w:val="000000"/>
                <w:lang w:eastAsia="en-GB"/>
              </w:rPr>
              <w:t>Population in England</w:t>
            </w:r>
          </w:p>
        </w:tc>
        <w:tc>
          <w:tcPr>
            <w:tcW w:w="1920" w:type="dxa"/>
            <w:tcBorders>
              <w:top w:val="single" w:sz="4" w:space="0" w:color="BFBFBF"/>
              <w:left w:val="nil"/>
              <w:bottom w:val="single" w:sz="4" w:space="0" w:color="BFBFBF"/>
              <w:right w:val="single" w:sz="4" w:space="0" w:color="BFBFBF"/>
            </w:tcBorders>
            <w:shd w:val="clear" w:color="auto" w:fill="auto"/>
            <w:vAlign w:val="bottom"/>
            <w:hideMark/>
          </w:tcPr>
          <w:p w:rsidR="00170100" w:rsidRPr="00170100" w:rsidRDefault="00170100" w:rsidP="00170100">
            <w:pPr>
              <w:spacing w:after="0" w:line="240" w:lineRule="auto"/>
              <w:jc w:val="center"/>
              <w:rPr>
                <w:rFonts w:ascii="Calibri" w:eastAsia="Times New Roman" w:hAnsi="Calibri" w:cs="Times New Roman"/>
                <w:color w:val="000000"/>
                <w:lang w:eastAsia="en-GB"/>
              </w:rPr>
            </w:pPr>
            <w:r w:rsidRPr="00170100">
              <w:rPr>
                <w:rFonts w:ascii="Calibri" w:eastAsia="Times New Roman" w:hAnsi="Calibri" w:cs="Times New Roman"/>
                <w:color w:val="000000"/>
                <w:lang w:eastAsia="en-GB"/>
              </w:rPr>
              <w:t>Adjusted deaths for life expectancy calculation</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&lt;1</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1,050,000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10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7A0BFE" w:rsidP="007A0BFE">
            <w:pPr>
              <w:rPr>
                <w:rFonts w:ascii="Calibri" w:hAnsi="Calibri"/>
                <w:color w:val="000000"/>
              </w:rPr>
            </w:pPr>
            <w:r>
              <w:rPr>
                <w:rFonts w:ascii="Calibri" w:hAnsi="Calibri"/>
                <w:color w:val="000000"/>
              </w:rPr>
              <w:t>01-04</w:t>
            </w:r>
          </w:p>
          <w:p w:rsidR="007A0BFE" w:rsidRDefault="007A0BFE" w:rsidP="007A0BFE">
            <w:pPr>
              <w:rPr>
                <w:rFonts w:ascii="Calibri" w:hAnsi="Calibri"/>
                <w:color w:val="000000"/>
              </w:rPr>
            </w:pP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7000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4,000,000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7A0BFE" w:rsidP="007A0BFE">
            <w:pPr>
              <w:rPr>
                <w:rFonts w:ascii="Calibri" w:hAnsi="Calibri"/>
                <w:color w:val="000000"/>
              </w:rPr>
            </w:pPr>
            <w:r>
              <w:rPr>
                <w:rFonts w:ascii="Calibri" w:hAnsi="Calibri"/>
                <w:color w:val="000000"/>
              </w:rPr>
              <w:t>05-09</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8000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4,500,000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7A0BFE" w:rsidP="007A0BFE">
            <w:pPr>
              <w:rPr>
                <w:rFonts w:ascii="Calibri" w:hAnsi="Calibri"/>
                <w:color w:val="000000"/>
              </w:rPr>
            </w:pPr>
            <w:r>
              <w:rPr>
                <w:rFonts w:ascii="Calibri" w:hAnsi="Calibri"/>
                <w:color w:val="000000"/>
              </w:rPr>
              <w:t>10</w:t>
            </w:r>
            <w:r w:rsidR="00351345">
              <w:rPr>
                <w:rFonts w:ascii="Calibri" w:hAnsi="Calibri"/>
                <w:color w:val="000000"/>
              </w:rPr>
              <w:t>-14</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9000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4,800,000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15-19</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5,000,000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10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20-24</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5,500,000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10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25-29</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5,500,000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10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30-34</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5,000,000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10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35-39</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5,500,000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20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40-44</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40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300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6,000,000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31</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45-49</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30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600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5,500,000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21</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50-54</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40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1300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5,000,000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33</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55-59</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70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3000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4,500,000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67</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60-64</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5000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4,500,000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91</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65-69</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15</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120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5000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7000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3,500,000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115</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70-74</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35</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180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5000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8000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3,000,000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158</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75-79</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220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5000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8000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2,000,000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220</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80-84</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220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8000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1,500,000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211</w:t>
            </w:r>
          </w:p>
        </w:tc>
      </w:tr>
      <w:tr w:rsidR="00351345" w:rsidRPr="00170100" w:rsidTr="00351345">
        <w:trPr>
          <w:trHeight w:hRule="exact" w:val="284"/>
        </w:trPr>
        <w:tc>
          <w:tcPr>
            <w:tcW w:w="1120" w:type="dxa"/>
            <w:tcBorders>
              <w:top w:val="nil"/>
              <w:left w:val="single" w:sz="4" w:space="0" w:color="BFBFBF"/>
              <w:bottom w:val="single" w:sz="4" w:space="0" w:color="BFBFBF"/>
              <w:right w:val="single" w:sz="4" w:space="0" w:color="BFBFBF"/>
            </w:tcBorders>
            <w:shd w:val="clear" w:color="auto" w:fill="auto"/>
            <w:noWrap/>
            <w:vAlign w:val="center"/>
            <w:hideMark/>
          </w:tcPr>
          <w:p w:rsidR="00351345" w:rsidRDefault="00351345">
            <w:pPr>
              <w:rPr>
                <w:rFonts w:ascii="Calibri" w:hAnsi="Calibri"/>
                <w:color w:val="000000"/>
              </w:rPr>
            </w:pPr>
            <w:r>
              <w:rPr>
                <w:rFonts w:ascii="Calibri" w:hAnsi="Calibri"/>
                <w:color w:val="000000"/>
              </w:rPr>
              <w:t>85+</w:t>
            </w:r>
          </w:p>
        </w:tc>
        <w:tc>
          <w:tcPr>
            <w:tcW w:w="124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10</w:t>
            </w:r>
          </w:p>
        </w:tc>
        <w:tc>
          <w:tcPr>
            <w:tcW w:w="162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300</w:t>
            </w:r>
          </w:p>
        </w:tc>
        <w:tc>
          <w:tcPr>
            <w:tcW w:w="148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2000</w:t>
            </w:r>
          </w:p>
        </w:tc>
        <w:tc>
          <w:tcPr>
            <w:tcW w:w="1400" w:type="dxa"/>
            <w:tcBorders>
              <w:top w:val="nil"/>
              <w:left w:val="nil"/>
              <w:bottom w:val="single" w:sz="4" w:space="0" w:color="BFBFBF"/>
              <w:right w:val="single" w:sz="4" w:space="0" w:color="BFBFBF"/>
            </w:tcBorders>
            <w:shd w:val="clear" w:color="auto" w:fill="auto"/>
            <w:noWrap/>
            <w:vAlign w:val="center"/>
            <w:hideMark/>
          </w:tcPr>
          <w:p w:rsidR="00351345" w:rsidRDefault="00351345">
            <w:pPr>
              <w:jc w:val="right"/>
              <w:rPr>
                <w:rFonts w:ascii="Calibri" w:hAnsi="Calibri"/>
                <w:color w:val="000000"/>
              </w:rPr>
            </w:pPr>
            <w:r>
              <w:rPr>
                <w:rFonts w:ascii="Calibri" w:hAnsi="Calibri"/>
                <w:color w:val="000000"/>
              </w:rPr>
              <w:t>7000</w:t>
            </w:r>
          </w:p>
        </w:tc>
        <w:tc>
          <w:tcPr>
            <w:tcW w:w="1360" w:type="dxa"/>
            <w:tcBorders>
              <w:top w:val="nil"/>
              <w:left w:val="nil"/>
              <w:bottom w:val="single" w:sz="4" w:space="0" w:color="BFBFBF"/>
              <w:right w:val="single" w:sz="4" w:space="0" w:color="BFBFBF"/>
            </w:tcBorders>
            <w:shd w:val="clear" w:color="auto" w:fill="auto"/>
            <w:noWrap/>
            <w:vAlign w:val="bottom"/>
          </w:tcPr>
          <w:p w:rsidR="00351345" w:rsidRDefault="00351345">
            <w:pPr>
              <w:jc w:val="right"/>
              <w:rPr>
                <w:rFonts w:ascii="Calibri" w:hAnsi="Calibri"/>
                <w:color w:val="000000"/>
              </w:rPr>
            </w:pPr>
            <w:r>
              <w:rPr>
                <w:rFonts w:ascii="Calibri" w:hAnsi="Calibri"/>
                <w:color w:val="000000"/>
              </w:rPr>
              <w:t>1,000,000</w:t>
            </w:r>
          </w:p>
        </w:tc>
        <w:tc>
          <w:tcPr>
            <w:tcW w:w="1920" w:type="dxa"/>
            <w:tcBorders>
              <w:top w:val="nil"/>
              <w:left w:val="nil"/>
              <w:bottom w:val="single" w:sz="4" w:space="0" w:color="BFBFBF"/>
              <w:right w:val="single" w:sz="4" w:space="0" w:color="BFBFBF"/>
            </w:tcBorders>
            <w:shd w:val="clear" w:color="auto" w:fill="auto"/>
            <w:noWrap/>
            <w:vAlign w:val="center"/>
          </w:tcPr>
          <w:p w:rsidR="00351345" w:rsidRDefault="00351345">
            <w:pPr>
              <w:jc w:val="right"/>
              <w:rPr>
                <w:rFonts w:ascii="Calibri" w:hAnsi="Calibri"/>
                <w:color w:val="000000"/>
              </w:rPr>
            </w:pPr>
            <w:r>
              <w:rPr>
                <w:rFonts w:ascii="Calibri" w:hAnsi="Calibri"/>
                <w:color w:val="000000"/>
              </w:rPr>
              <w:t>304</w:t>
            </w:r>
          </w:p>
        </w:tc>
      </w:tr>
    </w:tbl>
    <w:p w:rsidR="004D56C5" w:rsidRDefault="004D56C5" w:rsidP="00D37CD1"/>
    <w:p w:rsidR="00312E9D" w:rsidRDefault="00312E9D" w:rsidP="00D37CD1"/>
    <w:p w:rsidR="00312E9D" w:rsidRDefault="00312E9D" w:rsidP="00D37CD1"/>
    <w:p w:rsidR="00312E9D" w:rsidRDefault="00312E9D" w:rsidP="00D37CD1"/>
    <w:p w:rsidR="0022765C" w:rsidRDefault="0022765C" w:rsidP="00D37CD1"/>
    <w:p w:rsidR="0022765C" w:rsidRDefault="0022765C" w:rsidP="00D37CD1"/>
    <w:p w:rsidR="0022765C" w:rsidRDefault="0022765C" w:rsidP="00D37CD1"/>
    <w:p w:rsidR="005A62FD" w:rsidRDefault="001344EB" w:rsidP="00D37CD1">
      <w:r>
        <w:t>This calculation would be repeated for all causes within local authority X and the results used to calculate an adjusted life expectancy.</w:t>
      </w:r>
    </w:p>
    <w:p w:rsidR="005A62FD" w:rsidRDefault="00351345" w:rsidP="00D37CD1">
      <w:r>
        <w:t>Adjusted life expectancy after</w:t>
      </w:r>
      <w:r w:rsidR="00312E9D">
        <w:t xml:space="preserve"> </w:t>
      </w:r>
      <w:r>
        <w:t>cancer adjustment in local authority X = 77.2 years</w:t>
      </w:r>
    </w:p>
    <w:p w:rsidR="00351345" w:rsidRDefault="00351345" w:rsidP="00D37CD1">
      <w:pPr>
        <w:rPr>
          <w:i/>
        </w:rPr>
      </w:pPr>
    </w:p>
    <w:p w:rsidR="00351345" w:rsidRDefault="00351345" w:rsidP="00D37CD1">
      <w:pPr>
        <w:rPr>
          <w:i/>
        </w:rPr>
      </w:pPr>
    </w:p>
    <w:p w:rsidR="00A06E0D" w:rsidRPr="00A93159" w:rsidRDefault="00A93159" w:rsidP="00D37CD1">
      <w:pPr>
        <w:rPr>
          <w:i/>
        </w:rPr>
      </w:pPr>
      <w:r w:rsidRPr="00A93159">
        <w:rPr>
          <w:i/>
        </w:rPr>
        <w:t>Stages 2 - 5</w:t>
      </w:r>
    </w:p>
    <w:p w:rsidR="00A06E0D" w:rsidRDefault="001344EB" w:rsidP="00D37CD1">
      <w:r>
        <w:t>Table compiled following calculation of adjusted life expectancy for local authority X</w:t>
      </w:r>
    </w:p>
    <w:p w:rsidR="00A06E0D" w:rsidRDefault="00BF57A2" w:rsidP="00D37CD1">
      <w:r>
        <w:rPr>
          <w:rFonts w:ascii="Calibri" w:eastAsia="Times New Roman" w:hAnsi="Calibri" w:cs="Times New Roman"/>
          <w:noProof/>
          <w:color w:val="000000"/>
          <w:lang w:eastAsia="en-GB"/>
        </w:rPr>
        <mc:AlternateContent>
          <mc:Choice Requires="wps">
            <w:drawing>
              <wp:anchor distT="0" distB="0" distL="114300" distR="114300" simplePos="0" relativeHeight="251679744" behindDoc="0" locked="0" layoutInCell="1" allowOverlap="1" wp14:anchorId="36999C05" wp14:editId="3E0329EF">
                <wp:simplePos x="0" y="0"/>
                <wp:positionH relativeFrom="column">
                  <wp:posOffset>2495550</wp:posOffset>
                </wp:positionH>
                <wp:positionV relativeFrom="paragraph">
                  <wp:posOffset>106046</wp:posOffset>
                </wp:positionV>
                <wp:extent cx="1276350" cy="1295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76350" cy="12954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D0DFD" w:rsidRDefault="006D0DFD">
                            <w:r>
                              <w:t xml:space="preserve">Adjusted life expectancy – life expectancy in the base area </w:t>
                            </w:r>
                          </w:p>
                          <w:p w:rsidR="006D0DFD" w:rsidRDefault="006D0DFD">
                            <w:r>
                              <w:t>(77.0 -76.4)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position:absolute;margin-left:196.5pt;margin-top:8.35pt;width:100.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" fillcolor="white [3201]" strokecolor="#c0504d [3205]" strokeweight="2pt">
                <v:textbox>
                  <w:txbxContent>
                    <w:p w:rsidR="006D0DFD" w:rsidRDefault="006D0DFD">
                      <w:r>
                        <w:t xml:space="preserve">Adjusted life expectancy – life expectancy in the base area </w:t>
                      </w:r>
                    </w:p>
                    <w:p w:rsidR="006D0DFD" w:rsidRDefault="006D0DFD">
                      <w:r>
                        <w:t>(77.0 -76.4)</w:t>
                      </w:r>
                    </w:p>
                  </w:txbxContent>
                </v:textbox>
              </v:shape>
            </w:pict>
          </mc:Fallback>
        </mc:AlternateContent>
      </w:r>
    </w:p>
    <w:p w:rsidR="00BF57A2" w:rsidRDefault="00BF57A2" w:rsidP="00BF57A2">
      <w:pPr>
        <w:spacing w:after="0" w:line="240" w:lineRule="auto"/>
        <w:rPr>
          <w:rFonts w:ascii="Calibri" w:eastAsia="Times New Roman" w:hAnsi="Calibri" w:cs="Times New Roman"/>
          <w:color w:val="000000"/>
          <w:lang w:eastAsia="en-GB"/>
        </w:rPr>
      </w:pPr>
    </w:p>
    <w:p w:rsidR="00BF57A2" w:rsidRDefault="00BF57A2" w:rsidP="00BF57A2">
      <w:pPr>
        <w:spacing w:after="0" w:line="240" w:lineRule="auto"/>
        <w:rPr>
          <w:rFonts w:ascii="Calibri" w:eastAsia="Times New Roman" w:hAnsi="Calibri" w:cs="Times New Roman"/>
          <w:color w:val="000000"/>
          <w:lang w:eastAsia="en-GB"/>
        </w:rPr>
      </w:pPr>
    </w:p>
    <w:p w:rsidR="00BF57A2" w:rsidRDefault="00364E28" w:rsidP="00BF57A2">
      <w:pPr>
        <w:spacing w:after="0" w:line="240" w:lineRule="auto"/>
        <w:rPr>
          <w:rFonts w:ascii="Calibri" w:eastAsia="Times New Roman" w:hAnsi="Calibri" w:cs="Times New Roman"/>
          <w:color w:val="000000"/>
          <w:lang w:eastAsia="en-GB"/>
        </w:rPr>
      </w:pPr>
      <w:r>
        <w:rPr>
          <w:rFonts w:ascii="Calibri" w:eastAsia="Times New Roman" w:hAnsi="Calibri" w:cs="Times New Roman"/>
          <w:noProof/>
          <w:color w:val="000000"/>
          <w:lang w:eastAsia="en-GB"/>
        </w:rPr>
        <mc:AlternateContent>
          <mc:Choice Requires="wps">
            <w:drawing>
              <wp:anchor distT="0" distB="0" distL="114300" distR="114300" simplePos="0" relativeHeight="251682816" behindDoc="0" locked="0" layoutInCell="1" allowOverlap="1" wp14:anchorId="1A6C7F8E" wp14:editId="4F663A3C">
                <wp:simplePos x="0" y="0"/>
                <wp:positionH relativeFrom="column">
                  <wp:posOffset>4371975</wp:posOffset>
                </wp:positionH>
                <wp:positionV relativeFrom="paragraph">
                  <wp:posOffset>118745</wp:posOffset>
                </wp:positionV>
                <wp:extent cx="1114425" cy="5048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114425" cy="5048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D0DFD" w:rsidRDefault="006D0DFD" w:rsidP="00BF57A2">
                            <w:r>
                              <w:t>Negative values removed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7" type="#_x0000_t202" style="position:absolute;margin-left:344.25pt;margin-top:9.35pt;width:87.75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" fillcolor="white [3201]" strokecolor="#c0504d [3205]" strokeweight="2pt">
                <v:textbox>
                  <w:txbxContent>
                    <w:p w:rsidR="006D0DFD" w:rsidRDefault="006D0DFD" w:rsidP="00BF57A2">
                      <w:r>
                        <w:t>Negative values removed</w:t>
                      </w:r>
                    </w:p>
                  </w:txbxContent>
                </v:textbox>
              </v:shape>
            </w:pict>
          </mc:Fallback>
        </mc:AlternateContent>
      </w:r>
    </w:p>
    <w:p w:rsidR="00BF57A2" w:rsidRPr="00BF57A2" w:rsidRDefault="00BF57A2" w:rsidP="00BF57A2">
      <w:pPr>
        <w:spacing w:after="0" w:line="240" w:lineRule="auto"/>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Li</w:t>
      </w:r>
      <w:r w:rsidR="00351345">
        <w:rPr>
          <w:rFonts w:ascii="Calibri" w:eastAsia="Times New Roman" w:hAnsi="Calibri" w:cs="Times New Roman"/>
          <w:color w:val="000000"/>
          <w:lang w:eastAsia="en-GB"/>
        </w:rPr>
        <w:t>fe expectancy in base area: 76.4</w:t>
      </w:r>
      <w:r w:rsidRPr="00BF57A2">
        <w:rPr>
          <w:rFonts w:ascii="Calibri" w:eastAsia="Times New Roman" w:hAnsi="Calibri" w:cs="Times New Roman"/>
          <w:color w:val="000000"/>
          <w:lang w:eastAsia="en-GB"/>
        </w:rPr>
        <w:t xml:space="preserve"> </w:t>
      </w:r>
    </w:p>
    <w:p w:rsidR="00A06E0D" w:rsidRDefault="00364E28" w:rsidP="00D37CD1">
      <w:r>
        <w:rPr>
          <w:noProof/>
          <w:lang w:eastAsia="en-GB"/>
        </w:rPr>
        <mc:AlternateContent>
          <mc:Choice Requires="wps">
            <w:drawing>
              <wp:anchor distT="0" distB="0" distL="114300" distR="114300" simplePos="0" relativeHeight="251684864" behindDoc="0" locked="0" layoutInCell="1" allowOverlap="1" wp14:anchorId="1FD4ECDC" wp14:editId="468F7E53">
                <wp:simplePos x="0" y="0"/>
                <wp:positionH relativeFrom="column">
                  <wp:posOffset>4648200</wp:posOffset>
                </wp:positionH>
                <wp:positionV relativeFrom="paragraph">
                  <wp:posOffset>283845</wp:posOffset>
                </wp:positionV>
                <wp:extent cx="257176" cy="2028825"/>
                <wp:effectExtent l="114300" t="19050" r="28575" b="47625"/>
                <wp:wrapNone/>
                <wp:docPr id="18" name="Straight Arrow Connector 18"/>
                <wp:cNvGraphicFramePr/>
                <a:graphic xmlns:a="http://schemas.openxmlformats.org/drawingml/2006/main">
                  <a:graphicData uri="http://schemas.microsoft.com/office/word/2010/wordprocessingShape">
                    <wps:wsp>
                      <wps:cNvCnPr/>
                      <wps:spPr>
                        <a:xfrm flipH="1">
                          <a:off x="0" y="0"/>
                          <a:ext cx="257176" cy="2028825"/>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366pt;margin-top:22.35pt;width:20.25pt;height:159.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" strokecolor="#bc4542 [3045]" strokeweight="2.25pt">
                <v:stroke endarrow="open"/>
              </v:shape>
            </w:pict>
          </mc:Fallback>
        </mc:AlternateContent>
      </w:r>
    </w:p>
    <w:p w:rsidR="00A06E0D" w:rsidRDefault="00BF57A2" w:rsidP="00D37CD1">
      <w:r>
        <w:rPr>
          <w:noProof/>
          <w:lang w:eastAsia="en-GB"/>
        </w:rPr>
        <mc:AlternateContent>
          <mc:Choice Requires="wps">
            <w:drawing>
              <wp:anchor distT="0" distB="0" distL="114300" distR="114300" simplePos="0" relativeHeight="251680768" behindDoc="0" locked="0" layoutInCell="1" allowOverlap="1" wp14:anchorId="09EE1E28" wp14:editId="0F079C82">
                <wp:simplePos x="0" y="0"/>
                <wp:positionH relativeFrom="column">
                  <wp:posOffset>2924175</wp:posOffset>
                </wp:positionH>
                <wp:positionV relativeFrom="paragraph">
                  <wp:posOffset>74930</wp:posOffset>
                </wp:positionV>
                <wp:extent cx="504825" cy="1333500"/>
                <wp:effectExtent l="19050" t="19050" r="66675" b="57150"/>
                <wp:wrapNone/>
                <wp:docPr id="16" name="Straight Arrow Connector 16"/>
                <wp:cNvGraphicFramePr/>
                <a:graphic xmlns:a="http://schemas.openxmlformats.org/drawingml/2006/main">
                  <a:graphicData uri="http://schemas.microsoft.com/office/word/2010/wordprocessingShape">
                    <wps:wsp>
                      <wps:cNvCnPr/>
                      <wps:spPr>
                        <a:xfrm>
                          <a:off x="0" y="0"/>
                          <a:ext cx="504825" cy="1333500"/>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30.25pt;margin-top:5.9pt;width:39.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" strokecolor="#bc4542 [3045]" strokeweight="2.25pt">
                <v:stroke endarrow="open"/>
              </v:shape>
            </w:pict>
          </mc:Fallback>
        </mc:AlternateContent>
      </w:r>
    </w:p>
    <w:tbl>
      <w:tblPr>
        <w:tblW w:w="8804" w:type="dxa"/>
        <w:tblInd w:w="93" w:type="dxa"/>
        <w:tblLook w:val="04A0" w:firstRow="1" w:lastRow="0" w:firstColumn="1" w:lastColumn="0" w:noHBand="0" w:noVBand="1"/>
      </w:tblPr>
      <w:tblGrid>
        <w:gridCol w:w="3840"/>
        <w:gridCol w:w="1227"/>
        <w:gridCol w:w="1228"/>
        <w:gridCol w:w="1180"/>
        <w:gridCol w:w="1329"/>
      </w:tblGrid>
      <w:tr w:rsidR="00BF57A2" w:rsidRPr="00BF57A2" w:rsidTr="00BF57A2">
        <w:trPr>
          <w:trHeight w:val="300"/>
        </w:trPr>
        <w:tc>
          <w:tcPr>
            <w:tcW w:w="3840" w:type="dxa"/>
            <w:tcBorders>
              <w:top w:val="nil"/>
              <w:left w:val="nil"/>
              <w:bottom w:val="nil"/>
              <w:right w:val="nil"/>
            </w:tcBorders>
            <w:shd w:val="clear" w:color="auto" w:fill="auto"/>
            <w:noWrap/>
            <w:vAlign w:val="bottom"/>
            <w:hideMark/>
          </w:tcPr>
          <w:p w:rsidR="00BF57A2" w:rsidRPr="00BF57A2" w:rsidRDefault="00BF57A2" w:rsidP="00BF57A2">
            <w:pPr>
              <w:spacing w:after="0" w:line="240" w:lineRule="auto"/>
              <w:rPr>
                <w:rFonts w:ascii="Calibri" w:eastAsia="Times New Roman" w:hAnsi="Calibri" w:cs="Times New Roman"/>
                <w:color w:val="000000"/>
                <w:lang w:eastAsia="en-GB"/>
              </w:rPr>
            </w:pPr>
          </w:p>
        </w:tc>
        <w:tc>
          <w:tcPr>
            <w:tcW w:w="1227" w:type="dxa"/>
            <w:tcBorders>
              <w:top w:val="nil"/>
              <w:left w:val="nil"/>
              <w:bottom w:val="nil"/>
              <w:right w:val="nil"/>
            </w:tcBorders>
            <w:shd w:val="clear" w:color="auto" w:fill="auto"/>
            <w:noWrap/>
            <w:vAlign w:val="bottom"/>
            <w:hideMark/>
          </w:tcPr>
          <w:p w:rsidR="00BF57A2" w:rsidRPr="00BF57A2" w:rsidRDefault="00BF57A2" w:rsidP="00BF57A2">
            <w:pPr>
              <w:spacing w:after="0" w:line="240" w:lineRule="auto"/>
              <w:jc w:val="center"/>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Stage 2</w:t>
            </w:r>
          </w:p>
        </w:tc>
        <w:tc>
          <w:tcPr>
            <w:tcW w:w="1228" w:type="dxa"/>
            <w:tcBorders>
              <w:top w:val="nil"/>
              <w:left w:val="nil"/>
              <w:bottom w:val="nil"/>
              <w:right w:val="nil"/>
            </w:tcBorders>
            <w:shd w:val="clear" w:color="auto" w:fill="auto"/>
            <w:noWrap/>
            <w:vAlign w:val="bottom"/>
            <w:hideMark/>
          </w:tcPr>
          <w:p w:rsidR="00BF57A2" w:rsidRPr="00BF57A2" w:rsidRDefault="00BF57A2" w:rsidP="00BF57A2">
            <w:pPr>
              <w:spacing w:after="0" w:line="240" w:lineRule="auto"/>
              <w:jc w:val="center"/>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Stage 3</w:t>
            </w:r>
          </w:p>
        </w:tc>
        <w:tc>
          <w:tcPr>
            <w:tcW w:w="1180" w:type="dxa"/>
            <w:tcBorders>
              <w:top w:val="nil"/>
              <w:left w:val="nil"/>
              <w:bottom w:val="nil"/>
              <w:right w:val="nil"/>
            </w:tcBorders>
            <w:shd w:val="clear" w:color="auto" w:fill="auto"/>
            <w:noWrap/>
            <w:vAlign w:val="bottom"/>
            <w:hideMark/>
          </w:tcPr>
          <w:p w:rsidR="00BF57A2" w:rsidRPr="00BF57A2" w:rsidRDefault="00BF57A2" w:rsidP="00BF57A2">
            <w:pPr>
              <w:spacing w:after="0" w:line="240" w:lineRule="auto"/>
              <w:jc w:val="center"/>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Stage 4</w:t>
            </w:r>
          </w:p>
        </w:tc>
        <w:tc>
          <w:tcPr>
            <w:tcW w:w="1329" w:type="dxa"/>
            <w:tcBorders>
              <w:top w:val="nil"/>
              <w:left w:val="nil"/>
              <w:bottom w:val="nil"/>
              <w:right w:val="nil"/>
            </w:tcBorders>
            <w:shd w:val="clear" w:color="auto" w:fill="auto"/>
            <w:noWrap/>
            <w:vAlign w:val="bottom"/>
            <w:hideMark/>
          </w:tcPr>
          <w:p w:rsidR="00BF57A2" w:rsidRPr="00BF57A2" w:rsidRDefault="00BF57A2" w:rsidP="00BF57A2">
            <w:pPr>
              <w:spacing w:after="0" w:line="240" w:lineRule="auto"/>
              <w:jc w:val="center"/>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Stage 5</w:t>
            </w:r>
          </w:p>
        </w:tc>
      </w:tr>
      <w:tr w:rsidR="00BF57A2" w:rsidRPr="00BF57A2" w:rsidTr="00BF57A2">
        <w:trPr>
          <w:trHeight w:val="1200"/>
        </w:trPr>
        <w:tc>
          <w:tcPr>
            <w:tcW w:w="3840" w:type="dxa"/>
            <w:tcBorders>
              <w:top w:val="single" w:sz="4" w:space="0" w:color="BFBFBF"/>
              <w:left w:val="single" w:sz="4" w:space="0" w:color="BFBFBF"/>
              <w:bottom w:val="single" w:sz="4" w:space="0" w:color="BFBFBF"/>
              <w:right w:val="single" w:sz="4" w:space="0" w:color="BFBFBF"/>
            </w:tcBorders>
            <w:shd w:val="clear" w:color="auto" w:fill="auto"/>
            <w:vAlign w:val="bottom"/>
            <w:hideMark/>
          </w:tcPr>
          <w:p w:rsidR="00BF57A2" w:rsidRPr="00BF57A2" w:rsidRDefault="00BF57A2" w:rsidP="00BF57A2">
            <w:pPr>
              <w:spacing w:after="0" w:line="240" w:lineRule="auto"/>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 xml:space="preserve">Cause of death </w:t>
            </w:r>
          </w:p>
        </w:tc>
        <w:tc>
          <w:tcPr>
            <w:tcW w:w="1227" w:type="dxa"/>
            <w:tcBorders>
              <w:top w:val="single" w:sz="4" w:space="0" w:color="BFBFBF"/>
              <w:left w:val="nil"/>
              <w:bottom w:val="single" w:sz="4" w:space="0" w:color="BFBFBF"/>
              <w:right w:val="single" w:sz="4" w:space="0" w:color="BFBFBF"/>
            </w:tcBorders>
            <w:shd w:val="clear" w:color="auto" w:fill="auto"/>
            <w:vAlign w:val="bottom"/>
            <w:hideMark/>
          </w:tcPr>
          <w:p w:rsidR="00BF57A2" w:rsidRPr="00BF57A2" w:rsidRDefault="00BF57A2" w:rsidP="00BF57A2">
            <w:pPr>
              <w:spacing w:after="0" w:line="240" w:lineRule="auto"/>
              <w:jc w:val="center"/>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Adjusted life expectancy</w:t>
            </w:r>
          </w:p>
        </w:tc>
        <w:tc>
          <w:tcPr>
            <w:tcW w:w="1228" w:type="dxa"/>
            <w:tcBorders>
              <w:top w:val="single" w:sz="4" w:space="0" w:color="BFBFBF"/>
              <w:left w:val="nil"/>
              <w:bottom w:val="single" w:sz="4" w:space="0" w:color="BFBFBF"/>
              <w:right w:val="single" w:sz="4" w:space="0" w:color="BFBFBF"/>
            </w:tcBorders>
            <w:shd w:val="clear" w:color="auto" w:fill="auto"/>
            <w:vAlign w:val="bottom"/>
            <w:hideMark/>
          </w:tcPr>
          <w:p w:rsidR="00BF57A2" w:rsidRPr="00BF57A2" w:rsidRDefault="00BF57A2" w:rsidP="00BF57A2">
            <w:pPr>
              <w:spacing w:after="0" w:line="240" w:lineRule="auto"/>
              <w:jc w:val="center"/>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Years of life gained/lost</w:t>
            </w:r>
          </w:p>
        </w:tc>
        <w:tc>
          <w:tcPr>
            <w:tcW w:w="1180" w:type="dxa"/>
            <w:tcBorders>
              <w:top w:val="single" w:sz="4" w:space="0" w:color="BFBFBF"/>
              <w:left w:val="nil"/>
              <w:bottom w:val="single" w:sz="4" w:space="0" w:color="BFBFBF"/>
              <w:right w:val="single" w:sz="4" w:space="0" w:color="BFBFBF"/>
            </w:tcBorders>
            <w:shd w:val="clear" w:color="auto" w:fill="auto"/>
            <w:vAlign w:val="bottom"/>
            <w:hideMark/>
          </w:tcPr>
          <w:p w:rsidR="00BF57A2" w:rsidRPr="00BF57A2" w:rsidRDefault="00BF57A2" w:rsidP="005B0155">
            <w:pPr>
              <w:spacing w:after="0" w:line="240" w:lineRule="auto"/>
              <w:jc w:val="center"/>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 xml:space="preserve">Years of life gained </w:t>
            </w:r>
          </w:p>
        </w:tc>
        <w:tc>
          <w:tcPr>
            <w:tcW w:w="1329" w:type="dxa"/>
            <w:tcBorders>
              <w:top w:val="single" w:sz="4" w:space="0" w:color="BFBFBF"/>
              <w:left w:val="nil"/>
              <w:bottom w:val="single" w:sz="4" w:space="0" w:color="BFBFBF"/>
              <w:right w:val="single" w:sz="4" w:space="0" w:color="BFBFBF"/>
            </w:tcBorders>
            <w:shd w:val="clear" w:color="auto" w:fill="auto"/>
            <w:vAlign w:val="bottom"/>
            <w:hideMark/>
          </w:tcPr>
          <w:p w:rsidR="00BF57A2" w:rsidRPr="00BF57A2" w:rsidRDefault="00BF57A2" w:rsidP="00BF57A2">
            <w:pPr>
              <w:spacing w:after="0" w:line="240" w:lineRule="auto"/>
              <w:jc w:val="center"/>
              <w:rPr>
                <w:rFonts w:ascii="Calibri" w:eastAsia="Times New Roman" w:hAnsi="Calibri" w:cs="Times New Roman"/>
                <w:color w:val="000000"/>
                <w:lang w:eastAsia="en-GB"/>
              </w:rPr>
            </w:pPr>
            <w:r w:rsidRPr="00BF57A2">
              <w:rPr>
                <w:rFonts w:ascii="Calibri" w:eastAsia="Times New Roman" w:hAnsi="Calibri" w:cs="Times New Roman"/>
                <w:color w:val="000000"/>
                <w:lang w:eastAsia="en-GB"/>
              </w:rPr>
              <w:t>Percentage contribution to gap</w:t>
            </w:r>
          </w:p>
        </w:tc>
      </w:tr>
      <w:tr w:rsidR="00B23258" w:rsidRPr="00BF57A2" w:rsidTr="00E67A51">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hideMark/>
          </w:tcPr>
          <w:p w:rsidR="00B23258" w:rsidRPr="00BF57A2" w:rsidRDefault="00B23258" w:rsidP="00BF57A2">
            <w:pPr>
              <w:spacing w:after="0" w:line="240" w:lineRule="auto"/>
              <w:rPr>
                <w:rFonts w:ascii="Calibri" w:eastAsia="Times New Roman" w:hAnsi="Calibri" w:cs="Times New Roman"/>
                <w:color w:val="000000"/>
                <w:lang w:eastAsia="en-GB"/>
              </w:rPr>
            </w:pPr>
            <w:r w:rsidRPr="008843F0">
              <w:t>Circulatory diseases</w:t>
            </w:r>
          </w:p>
        </w:tc>
        <w:tc>
          <w:tcPr>
            <w:tcW w:w="1227"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77.0</w:t>
            </w:r>
          </w:p>
        </w:tc>
        <w:tc>
          <w:tcPr>
            <w:tcW w:w="1228"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0.6</w:t>
            </w:r>
          </w:p>
        </w:tc>
        <w:tc>
          <w:tcPr>
            <w:tcW w:w="1180"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0.6</w:t>
            </w:r>
          </w:p>
        </w:tc>
        <w:tc>
          <w:tcPr>
            <w:tcW w:w="1329"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21.4</w:t>
            </w:r>
          </w:p>
        </w:tc>
      </w:tr>
      <w:tr w:rsidR="00B23258" w:rsidRPr="00BF57A2" w:rsidTr="00E67A51">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hideMark/>
          </w:tcPr>
          <w:p w:rsidR="00B23258" w:rsidRPr="00BF57A2" w:rsidRDefault="00B23258" w:rsidP="00BF57A2">
            <w:pPr>
              <w:spacing w:after="0" w:line="240" w:lineRule="auto"/>
              <w:rPr>
                <w:rFonts w:ascii="Calibri" w:eastAsia="Times New Roman" w:hAnsi="Calibri" w:cs="Times New Roman"/>
                <w:color w:val="000000"/>
                <w:lang w:eastAsia="en-GB"/>
              </w:rPr>
            </w:pPr>
            <w:r w:rsidRPr="008843F0">
              <w:t>Cancer</w:t>
            </w:r>
          </w:p>
        </w:tc>
        <w:tc>
          <w:tcPr>
            <w:tcW w:w="1227"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77.2</w:t>
            </w:r>
          </w:p>
        </w:tc>
        <w:tc>
          <w:tcPr>
            <w:tcW w:w="1228"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0.8</w:t>
            </w:r>
          </w:p>
        </w:tc>
        <w:tc>
          <w:tcPr>
            <w:tcW w:w="1180"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0.8</w:t>
            </w:r>
          </w:p>
        </w:tc>
        <w:tc>
          <w:tcPr>
            <w:tcW w:w="1329"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28.6</w:t>
            </w:r>
          </w:p>
        </w:tc>
      </w:tr>
      <w:tr w:rsidR="00B23258" w:rsidRPr="00BF57A2" w:rsidTr="00E67A51">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hideMark/>
          </w:tcPr>
          <w:p w:rsidR="00B23258" w:rsidRPr="00BF57A2" w:rsidRDefault="00B23258" w:rsidP="00BF57A2">
            <w:pPr>
              <w:spacing w:after="0" w:line="240" w:lineRule="auto"/>
              <w:rPr>
                <w:rFonts w:ascii="Calibri" w:eastAsia="Times New Roman" w:hAnsi="Calibri" w:cs="Times New Roman"/>
                <w:color w:val="000000"/>
                <w:lang w:eastAsia="en-GB"/>
              </w:rPr>
            </w:pPr>
            <w:r w:rsidRPr="008843F0">
              <w:t>Respiratory diseases</w:t>
            </w:r>
          </w:p>
        </w:tc>
        <w:tc>
          <w:tcPr>
            <w:tcW w:w="1227"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76.6</w:t>
            </w:r>
          </w:p>
        </w:tc>
        <w:tc>
          <w:tcPr>
            <w:tcW w:w="1228"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0.2</w:t>
            </w:r>
          </w:p>
        </w:tc>
        <w:tc>
          <w:tcPr>
            <w:tcW w:w="1180"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0.2</w:t>
            </w:r>
          </w:p>
        </w:tc>
        <w:tc>
          <w:tcPr>
            <w:tcW w:w="1329"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7.1</w:t>
            </w:r>
          </w:p>
        </w:tc>
      </w:tr>
      <w:tr w:rsidR="00B23258" w:rsidRPr="00BF57A2" w:rsidTr="00E67A51">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hideMark/>
          </w:tcPr>
          <w:p w:rsidR="00B23258" w:rsidRPr="00BF57A2" w:rsidRDefault="00B23258" w:rsidP="00BF57A2">
            <w:pPr>
              <w:spacing w:after="0" w:line="240" w:lineRule="auto"/>
              <w:rPr>
                <w:rFonts w:ascii="Calibri" w:eastAsia="Times New Roman" w:hAnsi="Calibri" w:cs="Times New Roman"/>
                <w:color w:val="000000"/>
                <w:lang w:eastAsia="en-GB"/>
              </w:rPr>
            </w:pPr>
            <w:r w:rsidRPr="008843F0">
              <w:t>Digestive diseases</w:t>
            </w:r>
          </w:p>
        </w:tc>
        <w:tc>
          <w:tcPr>
            <w:tcW w:w="1227"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75.6</w:t>
            </w:r>
          </w:p>
        </w:tc>
        <w:tc>
          <w:tcPr>
            <w:tcW w:w="1228"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-0.8</w:t>
            </w:r>
          </w:p>
        </w:tc>
        <w:tc>
          <w:tcPr>
            <w:tcW w:w="1180"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 </w:t>
            </w:r>
          </w:p>
        </w:tc>
        <w:tc>
          <w:tcPr>
            <w:tcW w:w="1329"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 </w:t>
            </w:r>
          </w:p>
        </w:tc>
      </w:tr>
      <w:tr w:rsidR="00B23258" w:rsidRPr="00BF57A2" w:rsidTr="00E67A51">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hideMark/>
          </w:tcPr>
          <w:p w:rsidR="00B23258" w:rsidRPr="00BF57A2" w:rsidRDefault="00B23258" w:rsidP="00BF57A2">
            <w:pPr>
              <w:spacing w:after="0" w:line="240" w:lineRule="auto"/>
              <w:rPr>
                <w:rFonts w:ascii="Calibri" w:eastAsia="Times New Roman" w:hAnsi="Calibri" w:cs="Times New Roman"/>
                <w:color w:val="000000"/>
                <w:lang w:eastAsia="en-GB"/>
              </w:rPr>
            </w:pPr>
            <w:r w:rsidRPr="008843F0">
              <w:t>External causes</w:t>
            </w:r>
          </w:p>
        </w:tc>
        <w:tc>
          <w:tcPr>
            <w:tcW w:w="1227"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76.9</w:t>
            </w:r>
          </w:p>
        </w:tc>
        <w:tc>
          <w:tcPr>
            <w:tcW w:w="1228"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0.5</w:t>
            </w:r>
          </w:p>
        </w:tc>
        <w:tc>
          <w:tcPr>
            <w:tcW w:w="1180"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0.5</w:t>
            </w:r>
          </w:p>
        </w:tc>
        <w:tc>
          <w:tcPr>
            <w:tcW w:w="1329"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17.9</w:t>
            </w:r>
          </w:p>
        </w:tc>
      </w:tr>
      <w:tr w:rsidR="00B23258" w:rsidRPr="00BF57A2" w:rsidTr="00E67A51">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hideMark/>
          </w:tcPr>
          <w:p w:rsidR="00B23258" w:rsidRPr="00BF57A2" w:rsidRDefault="00B23258" w:rsidP="00BF57A2">
            <w:pPr>
              <w:spacing w:after="0" w:line="240" w:lineRule="auto"/>
              <w:rPr>
                <w:rFonts w:ascii="Calibri" w:eastAsia="Times New Roman" w:hAnsi="Calibri" w:cs="Times New Roman"/>
                <w:color w:val="000000"/>
                <w:lang w:eastAsia="en-GB"/>
              </w:rPr>
            </w:pPr>
            <w:r w:rsidRPr="008843F0">
              <w:t>Mental and behavioural disorders</w:t>
            </w:r>
          </w:p>
        </w:tc>
        <w:tc>
          <w:tcPr>
            <w:tcW w:w="1227"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76.2</w:t>
            </w:r>
          </w:p>
        </w:tc>
        <w:tc>
          <w:tcPr>
            <w:tcW w:w="1228"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-0.2</w:t>
            </w:r>
          </w:p>
        </w:tc>
        <w:tc>
          <w:tcPr>
            <w:tcW w:w="1180"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 </w:t>
            </w:r>
          </w:p>
        </w:tc>
        <w:tc>
          <w:tcPr>
            <w:tcW w:w="1329"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 </w:t>
            </w:r>
          </w:p>
        </w:tc>
      </w:tr>
      <w:tr w:rsidR="00B23258" w:rsidRPr="00BF57A2" w:rsidTr="00E67A51">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hideMark/>
          </w:tcPr>
          <w:p w:rsidR="00B23258" w:rsidRPr="00BF57A2" w:rsidRDefault="00B23258" w:rsidP="00BF57A2">
            <w:pPr>
              <w:spacing w:after="0" w:line="240" w:lineRule="auto"/>
              <w:rPr>
                <w:rFonts w:ascii="Calibri" w:eastAsia="Times New Roman" w:hAnsi="Calibri" w:cs="Times New Roman"/>
                <w:color w:val="000000"/>
                <w:lang w:eastAsia="en-GB"/>
              </w:rPr>
            </w:pPr>
            <w:r w:rsidRPr="008843F0">
              <w:t>Other</w:t>
            </w:r>
          </w:p>
        </w:tc>
        <w:tc>
          <w:tcPr>
            <w:tcW w:w="1227"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77.1</w:t>
            </w:r>
          </w:p>
        </w:tc>
        <w:tc>
          <w:tcPr>
            <w:tcW w:w="1228"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0.7</w:t>
            </w:r>
          </w:p>
        </w:tc>
        <w:tc>
          <w:tcPr>
            <w:tcW w:w="1180"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0.7</w:t>
            </w:r>
          </w:p>
        </w:tc>
        <w:tc>
          <w:tcPr>
            <w:tcW w:w="1329"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noProof/>
                <w:lang w:eastAsia="en-GB"/>
              </w:rPr>
              <mc:AlternateContent>
                <mc:Choice Requires="wps">
                  <w:drawing>
                    <wp:anchor distT="0" distB="0" distL="114300" distR="114300" simplePos="0" relativeHeight="251708416" behindDoc="0" locked="0" layoutInCell="1" allowOverlap="1" wp14:anchorId="320BCEA4" wp14:editId="0A0331E3">
                      <wp:simplePos x="0" y="0"/>
                      <wp:positionH relativeFrom="column">
                        <wp:posOffset>267970</wp:posOffset>
                      </wp:positionH>
                      <wp:positionV relativeFrom="paragraph">
                        <wp:posOffset>153670</wp:posOffset>
                      </wp:positionV>
                      <wp:extent cx="219075" cy="885190"/>
                      <wp:effectExtent l="19050" t="38100" r="47625" b="10160"/>
                      <wp:wrapNone/>
                      <wp:docPr id="27" name="Straight Arrow Connector 1"/>
                      <wp:cNvGraphicFramePr/>
                      <a:graphic xmlns:a="http://schemas.openxmlformats.org/drawingml/2006/main">
                        <a:graphicData uri="http://schemas.microsoft.com/office/word/2010/wordprocessingShape">
                          <wps:wsp>
                            <wps:cNvCnPr/>
                            <wps:spPr>
                              <a:xfrm flipV="1">
                                <a:off x="0" y="0"/>
                                <a:ext cx="219075" cy="885190"/>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1pt;margin-top:12.1pt;width:17.25pt;height:69.7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" strokecolor="#bc4542 [3045]" strokeweight="2.25pt">
                      <v:stroke endarrow="open"/>
                    </v:shape>
                  </w:pict>
                </mc:Fallback>
              </mc:AlternateContent>
            </w:r>
            <w:r>
              <w:rPr>
                <w:rFonts w:ascii="Calibri" w:hAnsi="Calibri"/>
                <w:color w:val="000000"/>
              </w:rPr>
              <w:t>25</w:t>
            </w:r>
            <w:r w:rsidR="00E67A51">
              <w:rPr>
                <w:rFonts w:ascii="Calibri" w:hAnsi="Calibri"/>
                <w:color w:val="000000"/>
              </w:rPr>
              <w:t>.0</w:t>
            </w:r>
          </w:p>
        </w:tc>
      </w:tr>
      <w:tr w:rsidR="00B23258" w:rsidRPr="00BF57A2" w:rsidTr="00E67A51">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hideMark/>
          </w:tcPr>
          <w:p w:rsidR="00B23258" w:rsidRPr="00BF57A2" w:rsidRDefault="00B23258" w:rsidP="00BF57A2">
            <w:pPr>
              <w:spacing w:after="0" w:line="240" w:lineRule="auto"/>
              <w:rPr>
                <w:rFonts w:ascii="Calibri" w:eastAsia="Times New Roman" w:hAnsi="Calibri" w:cs="Times New Roman"/>
                <w:color w:val="000000"/>
                <w:lang w:eastAsia="en-GB"/>
              </w:rPr>
            </w:pPr>
            <w:r w:rsidRPr="008843F0">
              <w:t>Deaths under 28 days</w:t>
            </w:r>
          </w:p>
        </w:tc>
        <w:tc>
          <w:tcPr>
            <w:tcW w:w="1227"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76.4</w:t>
            </w:r>
          </w:p>
        </w:tc>
        <w:tc>
          <w:tcPr>
            <w:tcW w:w="1228"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w:t>
            </w:r>
          </w:p>
        </w:tc>
        <w:tc>
          <w:tcPr>
            <w:tcW w:w="1180"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w:t>
            </w:r>
          </w:p>
        </w:tc>
        <w:tc>
          <w:tcPr>
            <w:tcW w:w="1329" w:type="dxa"/>
            <w:tcBorders>
              <w:top w:val="nil"/>
              <w:left w:val="nil"/>
              <w:bottom w:val="single" w:sz="4" w:space="0" w:color="BFBFBF"/>
              <w:right w:val="single" w:sz="4" w:space="0" w:color="BFBFBF"/>
            </w:tcBorders>
            <w:shd w:val="clear" w:color="auto" w:fill="auto"/>
            <w:noWrap/>
            <w:vAlign w:val="center"/>
            <w:hideMark/>
          </w:tcPr>
          <w:p w:rsidR="00B23258" w:rsidRDefault="00B23258">
            <w:pPr>
              <w:jc w:val="right"/>
              <w:rPr>
                <w:rFonts w:ascii="Calibri" w:hAnsi="Calibri"/>
                <w:color w:val="000000"/>
              </w:rPr>
            </w:pPr>
            <w:r>
              <w:rPr>
                <w:rFonts w:ascii="Calibri" w:hAnsi="Calibri"/>
                <w:color w:val="000000"/>
              </w:rPr>
              <w:t>0</w:t>
            </w:r>
            <w:r w:rsidR="00E67A51">
              <w:rPr>
                <w:rFonts w:ascii="Calibri" w:hAnsi="Calibri"/>
                <w:color w:val="000000"/>
              </w:rPr>
              <w:t>.0</w:t>
            </w:r>
          </w:p>
        </w:tc>
      </w:tr>
      <w:tr w:rsidR="00364E28" w:rsidRPr="00BF57A2" w:rsidTr="00364E28">
        <w:trPr>
          <w:trHeight w:hRule="exact" w:val="301"/>
        </w:trPr>
        <w:tc>
          <w:tcPr>
            <w:tcW w:w="3840" w:type="dxa"/>
            <w:tcBorders>
              <w:top w:val="nil"/>
              <w:left w:val="single" w:sz="4" w:space="0" w:color="BFBFBF"/>
              <w:bottom w:val="single" w:sz="4" w:space="0" w:color="BFBFBF"/>
              <w:right w:val="single" w:sz="4" w:space="0" w:color="BFBFBF"/>
            </w:tcBorders>
            <w:shd w:val="clear" w:color="auto" w:fill="auto"/>
            <w:noWrap/>
            <w:vAlign w:val="bottom"/>
            <w:hideMark/>
          </w:tcPr>
          <w:p w:rsidR="00364E28" w:rsidRPr="00BF57A2" w:rsidRDefault="00364E28" w:rsidP="00BF57A2">
            <w:pPr>
              <w:spacing w:after="0" w:line="240" w:lineRule="auto"/>
              <w:rPr>
                <w:rFonts w:ascii="Calibri" w:eastAsia="Times New Roman" w:hAnsi="Calibri" w:cs="Times New Roman"/>
                <w:b/>
                <w:bCs/>
                <w:color w:val="000000"/>
                <w:lang w:eastAsia="en-GB"/>
              </w:rPr>
            </w:pPr>
            <w:r w:rsidRPr="00BF57A2">
              <w:rPr>
                <w:rFonts w:ascii="Calibri" w:eastAsia="Times New Roman" w:hAnsi="Calibri" w:cs="Times New Roman"/>
                <w:b/>
                <w:bCs/>
                <w:color w:val="000000"/>
                <w:lang w:eastAsia="en-GB"/>
              </w:rPr>
              <w:t>Sum</w:t>
            </w:r>
          </w:p>
        </w:tc>
        <w:tc>
          <w:tcPr>
            <w:tcW w:w="1227" w:type="dxa"/>
            <w:tcBorders>
              <w:top w:val="nil"/>
              <w:left w:val="nil"/>
              <w:bottom w:val="single" w:sz="4" w:space="0" w:color="BFBFBF"/>
              <w:right w:val="single" w:sz="4" w:space="0" w:color="BFBFBF"/>
            </w:tcBorders>
            <w:shd w:val="clear" w:color="auto" w:fill="auto"/>
            <w:noWrap/>
            <w:vAlign w:val="center"/>
            <w:hideMark/>
          </w:tcPr>
          <w:p w:rsidR="00364E28" w:rsidRDefault="00364E28">
            <w:pPr>
              <w:rPr>
                <w:rFonts w:ascii="Calibri" w:hAnsi="Calibri"/>
                <w:b/>
                <w:bCs/>
                <w:color w:val="000000"/>
              </w:rPr>
            </w:pPr>
            <w:r>
              <w:rPr>
                <w:noProof/>
                <w:lang w:eastAsia="en-GB"/>
              </w:rPr>
              <mc:AlternateContent>
                <mc:Choice Requires="wps">
                  <w:drawing>
                    <wp:anchor distT="0" distB="0" distL="114300" distR="114300" simplePos="0" relativeHeight="251701248" behindDoc="0" locked="0" layoutInCell="1" allowOverlap="1" wp14:anchorId="379D8FCE" wp14:editId="32A2B079">
                      <wp:simplePos x="0" y="0"/>
                      <wp:positionH relativeFrom="column">
                        <wp:posOffset>569595</wp:posOffset>
                      </wp:positionH>
                      <wp:positionV relativeFrom="paragraph">
                        <wp:posOffset>120650</wp:posOffset>
                      </wp:positionV>
                      <wp:extent cx="1371600" cy="647700"/>
                      <wp:effectExtent l="19050" t="57150" r="0" b="19050"/>
                      <wp:wrapNone/>
                      <wp:docPr id="25" name="Straight Arrow Connector 25"/>
                      <wp:cNvGraphicFramePr/>
                      <a:graphic xmlns:a="http://schemas.openxmlformats.org/drawingml/2006/main">
                        <a:graphicData uri="http://schemas.microsoft.com/office/word/2010/wordprocessingShape">
                          <wps:wsp>
                            <wps:cNvCnPr/>
                            <wps:spPr>
                              <a:xfrm flipV="1">
                                <a:off x="0" y="0"/>
                                <a:ext cx="1371600" cy="647700"/>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44.85pt;margin-top:9.5pt;width:108pt;height:51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" strokecolor="#bc4542 [3045]" strokeweight="2.25pt">
                      <v:stroke endarrow="open"/>
                    </v:shape>
                  </w:pict>
                </mc:Fallback>
              </mc:AlternateContent>
            </w:r>
            <w:r>
              <w:rPr>
                <w:rFonts w:ascii="Calibri" w:hAnsi="Calibri"/>
                <w:b/>
                <w:bCs/>
                <w:color w:val="000000"/>
              </w:rPr>
              <w:t> </w:t>
            </w:r>
          </w:p>
        </w:tc>
        <w:tc>
          <w:tcPr>
            <w:tcW w:w="1228" w:type="dxa"/>
            <w:tcBorders>
              <w:top w:val="nil"/>
              <w:left w:val="nil"/>
              <w:bottom w:val="single" w:sz="4" w:space="0" w:color="BFBFBF"/>
              <w:right w:val="single" w:sz="4" w:space="0" w:color="BFBFBF"/>
            </w:tcBorders>
            <w:shd w:val="clear" w:color="auto" w:fill="auto"/>
            <w:noWrap/>
            <w:vAlign w:val="center"/>
            <w:hideMark/>
          </w:tcPr>
          <w:p w:rsidR="00364E28" w:rsidRDefault="00364E28">
            <w:pPr>
              <w:rPr>
                <w:rFonts w:ascii="Calibri" w:hAnsi="Calibri"/>
                <w:b/>
                <w:bCs/>
                <w:color w:val="000000"/>
              </w:rPr>
            </w:pPr>
            <w:r>
              <w:rPr>
                <w:rFonts w:ascii="Calibri" w:hAnsi="Calibri"/>
                <w:b/>
                <w:bCs/>
                <w:color w:val="000000"/>
              </w:rPr>
              <w:t> </w:t>
            </w:r>
          </w:p>
        </w:tc>
        <w:tc>
          <w:tcPr>
            <w:tcW w:w="1180" w:type="dxa"/>
            <w:tcBorders>
              <w:top w:val="nil"/>
              <w:left w:val="nil"/>
              <w:bottom w:val="single" w:sz="4" w:space="0" w:color="BFBFBF"/>
              <w:right w:val="single" w:sz="4" w:space="0" w:color="BFBFBF"/>
            </w:tcBorders>
            <w:shd w:val="clear" w:color="auto" w:fill="auto"/>
            <w:noWrap/>
            <w:vAlign w:val="center"/>
            <w:hideMark/>
          </w:tcPr>
          <w:p w:rsidR="00364E28" w:rsidRDefault="00B23258">
            <w:pPr>
              <w:jc w:val="right"/>
              <w:rPr>
                <w:rFonts w:ascii="Calibri" w:hAnsi="Calibri"/>
                <w:b/>
                <w:bCs/>
                <w:color w:val="000000"/>
              </w:rPr>
            </w:pPr>
            <w:r>
              <w:rPr>
                <w:rFonts w:ascii="Calibri" w:hAnsi="Calibri"/>
                <w:b/>
                <w:bCs/>
                <w:color w:val="000000"/>
              </w:rPr>
              <w:t>2.8</w:t>
            </w:r>
          </w:p>
        </w:tc>
        <w:tc>
          <w:tcPr>
            <w:tcW w:w="1329" w:type="dxa"/>
            <w:tcBorders>
              <w:top w:val="nil"/>
              <w:left w:val="nil"/>
              <w:bottom w:val="single" w:sz="4" w:space="0" w:color="BFBFBF"/>
              <w:right w:val="single" w:sz="4" w:space="0" w:color="BFBFBF"/>
            </w:tcBorders>
            <w:shd w:val="clear" w:color="auto" w:fill="auto"/>
            <w:noWrap/>
            <w:vAlign w:val="center"/>
            <w:hideMark/>
          </w:tcPr>
          <w:p w:rsidR="00364E28" w:rsidRDefault="00364E28">
            <w:pPr>
              <w:rPr>
                <w:rFonts w:ascii="Calibri" w:hAnsi="Calibri"/>
                <w:b/>
                <w:bCs/>
                <w:color w:val="000000"/>
              </w:rPr>
            </w:pPr>
            <w:r>
              <w:rPr>
                <w:rFonts w:ascii="Calibri" w:hAnsi="Calibri"/>
                <w:b/>
                <w:bCs/>
                <w:color w:val="000000"/>
              </w:rPr>
              <w:t> </w:t>
            </w:r>
          </w:p>
        </w:tc>
      </w:tr>
    </w:tbl>
    <w:p w:rsidR="00F518E6" w:rsidRDefault="00F518E6" w:rsidP="00D37CD1"/>
    <w:p w:rsidR="00F518E6" w:rsidRDefault="00F518E6" w:rsidP="00D37CD1">
      <w:r>
        <w:rPr>
          <w:rFonts w:ascii="Calibri" w:eastAsia="Times New Roman" w:hAnsi="Calibri" w:cs="Times New Roman"/>
          <w:noProof/>
          <w:color w:val="000000"/>
          <w:lang w:eastAsia="en-GB"/>
        </w:rPr>
        <mc:AlternateContent>
          <mc:Choice Requires="wps">
            <w:drawing>
              <wp:anchor distT="0" distB="0" distL="114300" distR="114300" simplePos="0" relativeHeight="251686912" behindDoc="0" locked="0" layoutInCell="1" allowOverlap="1" wp14:anchorId="2658D53F" wp14:editId="38F989B6">
                <wp:simplePos x="0" y="0"/>
                <wp:positionH relativeFrom="column">
                  <wp:posOffset>4438650</wp:posOffset>
                </wp:positionH>
                <wp:positionV relativeFrom="paragraph">
                  <wp:posOffset>139065</wp:posOffset>
                </wp:positionV>
                <wp:extent cx="1314450" cy="10191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314450" cy="10191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D0DFD" w:rsidRDefault="006D0DFD" w:rsidP="00BF57A2">
                            <w:r>
                              <w:t>Years of life gained / total years of life gained *100</w:t>
                            </w:r>
                          </w:p>
                          <w:p w:rsidR="006D0DFD" w:rsidRDefault="006D0DFD" w:rsidP="00BF57A2">
                            <w:r>
                              <w:t>(0.7/2.8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8" type="#_x0000_t202" style="position:absolute;margin-left:349.5pt;margin-top:10.95pt;width:103.5pt;height:8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" fillcolor="white [3201]" strokecolor="#c0504d [3205]" strokeweight="2pt">
                <v:textbox>
                  <w:txbxContent>
                    <w:p w:rsidR="006D0DFD" w:rsidRDefault="006D0DFD" w:rsidP="00BF57A2">
                      <w:r>
                        <w:t>Years of life gained / total years of life gained *100</w:t>
                      </w:r>
                    </w:p>
                    <w:p w:rsidR="006D0DFD" w:rsidRDefault="006D0DFD" w:rsidP="00BF57A2">
                      <w:r>
                        <w:t>(0.7/2.8 *100)</w:t>
                      </w:r>
                    </w:p>
                  </w:txbxContent>
                </v:textbox>
              </v:shape>
            </w:pict>
          </mc:Fallback>
        </mc:AlternateContent>
      </w:r>
      <w:r>
        <w:rPr>
          <w:rFonts w:ascii="Calibri" w:eastAsia="Times New Roman" w:hAnsi="Calibri" w:cs="Times New Roman"/>
          <w:noProof/>
          <w:color w:val="000000"/>
          <w:lang w:eastAsia="en-GB"/>
        </w:rPr>
        <mc:AlternateContent>
          <mc:Choice Requires="wps">
            <w:drawing>
              <wp:anchor distT="0" distB="0" distL="114300" distR="114300" simplePos="0" relativeHeight="251691008" behindDoc="0" locked="0" layoutInCell="1" allowOverlap="1" wp14:anchorId="5824CAF4" wp14:editId="168AE98E">
                <wp:simplePos x="0" y="0"/>
                <wp:positionH relativeFrom="column">
                  <wp:posOffset>2124075</wp:posOffset>
                </wp:positionH>
                <wp:positionV relativeFrom="paragraph">
                  <wp:posOffset>254000</wp:posOffset>
                </wp:positionV>
                <wp:extent cx="1133475" cy="4667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113347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D0DFD" w:rsidRDefault="006D0DFD" w:rsidP="00BF57A2">
                            <w:r>
                              <w:t>Total years of life gained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margin-left:167.25pt;margin-top:20pt;width:89.25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" fillcolor="white [3201]" strokecolor="#c0504d [3205]" strokeweight="2pt">
                <v:textbox>
                  <w:txbxContent>
                    <w:p w:rsidR="006D0DFD" w:rsidRDefault="006D0DFD" w:rsidP="00BF57A2">
                      <w:r>
                        <w:t>Total years of life gained</w:t>
                      </w:r>
                    </w:p>
                  </w:txbxContent>
                </v:textbox>
              </v:shape>
            </w:pict>
          </mc:Fallback>
        </mc:AlternateContent>
      </w:r>
    </w:p>
    <w:p w:rsidR="00F518E6" w:rsidRDefault="00F518E6" w:rsidP="00D37CD1"/>
    <w:p w:rsidR="00F518E6" w:rsidRDefault="00F518E6" w:rsidP="00D37CD1"/>
    <w:p w:rsidR="00F518E6" w:rsidRDefault="00F518E6" w:rsidP="00D37CD1"/>
    <w:p w:rsidR="00E67A51" w:rsidRDefault="00E67A51" w:rsidP="00D37CD1"/>
    <w:p w:rsidR="00E67A51" w:rsidRDefault="00E67A51" w:rsidP="00D37CD1"/>
    <w:p w:rsidR="00F518E6" w:rsidRPr="00E67A51" w:rsidRDefault="00F518E6" w:rsidP="00E67A51">
      <w:pPr>
        <w:pStyle w:val="ListParagraph"/>
        <w:numPr>
          <w:ilvl w:val="0"/>
          <w:numId w:val="1"/>
        </w:numPr>
        <w:ind w:left="426"/>
        <w:rPr>
          <w:b/>
        </w:rPr>
      </w:pPr>
      <w:r>
        <w:rPr>
          <w:b/>
        </w:rPr>
        <w:t xml:space="preserve">Methodological differences between </w:t>
      </w:r>
      <w:r w:rsidR="0022765C">
        <w:rPr>
          <w:b/>
        </w:rPr>
        <w:t>May 2016 version of the</w:t>
      </w:r>
      <w:r>
        <w:rPr>
          <w:b/>
        </w:rPr>
        <w:t xml:space="preserve"> Segment </w:t>
      </w:r>
      <w:r w:rsidR="0022765C">
        <w:rPr>
          <w:b/>
        </w:rPr>
        <w:t>T</w:t>
      </w:r>
      <w:r>
        <w:rPr>
          <w:b/>
        </w:rPr>
        <w:t xml:space="preserve">ool and the </w:t>
      </w:r>
      <w:r w:rsidR="0022765C">
        <w:rPr>
          <w:b/>
        </w:rPr>
        <w:t>previous version (January 2015)</w:t>
      </w:r>
    </w:p>
    <w:p w:rsidR="0022765C" w:rsidRDefault="0022765C" w:rsidP="00D37CD1">
      <w:r>
        <w:t>There are two differences between this version of the Segment Tool and the previous versions which mean the results are not directly comparable. These are:</w:t>
      </w:r>
    </w:p>
    <w:p w:rsidR="00E851B8" w:rsidRPr="00E851B8" w:rsidRDefault="00E851B8" w:rsidP="00E851B8">
      <w:pPr>
        <w:pStyle w:val="ListParagraph"/>
        <w:numPr>
          <w:ilvl w:val="0"/>
          <w:numId w:val="7"/>
        </w:numPr>
        <w:rPr>
          <w:rFonts w:cs="Arial"/>
        </w:rPr>
      </w:pPr>
      <w:r>
        <w:rPr>
          <w:rFonts w:cs="Arial"/>
        </w:rPr>
        <w:t>U</w:t>
      </w:r>
      <w:r w:rsidRPr="00E851B8">
        <w:rPr>
          <w:rFonts w:cs="Arial"/>
        </w:rPr>
        <w:t>pdate to use the new Index of Multiple Deprivation 2015 to define the most and least deprived areas. In the last version, the most and least deprived areas were defined using the Index of Multiple Deprivation 2010.</w:t>
      </w:r>
    </w:p>
    <w:p w:rsidR="00E851B8" w:rsidRDefault="00E851B8" w:rsidP="00E851B8">
      <w:pPr>
        <w:numPr>
          <w:ilvl w:val="0"/>
          <w:numId w:val="7"/>
        </w:numPr>
        <w:contextualSpacing/>
        <w:rPr>
          <w:rFonts w:cs="Arial"/>
        </w:rPr>
      </w:pPr>
      <w:r>
        <w:rPr>
          <w:rFonts w:cs="Arial"/>
        </w:rPr>
        <w:t>Adjustment of counts of deaths to take account of changes in ICD-10 coding made in 2014</w:t>
      </w:r>
    </w:p>
    <w:p w:rsidR="0022765C" w:rsidRDefault="0022765C" w:rsidP="00E851B8"/>
    <w:p w:rsidR="00E851B8" w:rsidRDefault="00E851B8" w:rsidP="00E851B8">
      <w:r>
        <w:t>For more details about these changes, please see sections 5 and 7 of this document.</w:t>
      </w:r>
    </w:p>
    <w:p w:rsidR="007637FC" w:rsidRDefault="007637FC" w:rsidP="00E851B8"/>
    <w:p w:rsidR="007637FC" w:rsidRDefault="007637FC">
      <w:r>
        <w:br w:type="page"/>
      </w:r>
    </w:p>
    <w:p w:rsidR="007637FC" w:rsidRDefault="007637FC" w:rsidP="00E851B8"/>
    <w:p w:rsidR="007637FC" w:rsidRDefault="007637FC" w:rsidP="00E851B8"/>
    <w:p w:rsidR="007637FC" w:rsidRDefault="007637FC" w:rsidP="00E851B8"/>
    <w:p w:rsidR="007637FC" w:rsidRPr="007637FC" w:rsidRDefault="007637FC" w:rsidP="00E851B8">
      <w:pPr>
        <w:rPr>
          <w:b/>
        </w:rPr>
      </w:pPr>
      <w:r w:rsidRPr="007637FC">
        <w:rPr>
          <w:b/>
        </w:rPr>
        <w:t xml:space="preserve">Appendix 1: </w:t>
      </w:r>
      <w:r>
        <w:rPr>
          <w:b/>
        </w:rPr>
        <w:t>Method used to assign LSOAs to deprivation quintiles</w:t>
      </w:r>
    </w:p>
    <w:p w:rsidR="007637FC" w:rsidRPr="007637FC" w:rsidRDefault="007637FC">
      <w:pPr>
        <w:rPr>
          <w:rFonts w:ascii="Calibri" w:eastAsia="MS PGothic" w:hAnsi="Calibri" w:cs="MS PGothic"/>
          <w:lang w:eastAsia="en-GB"/>
        </w:rPr>
      </w:pPr>
      <w:r w:rsidRPr="007637FC">
        <w:rPr>
          <w:lang w:eastAsia="en-GB"/>
        </w:rPr>
        <w:t>To assign LSOAs to deprivation categories, the LSOAs were first sorted from most to least deprived within each area,</w:t>
      </w:r>
      <w:proofErr w:type="gramStart"/>
      <w:r w:rsidRPr="007637FC">
        <w:rPr>
          <w:lang w:eastAsia="en-GB"/>
        </w:rPr>
        <w:t xml:space="preserve">  </w:t>
      </w:r>
      <w:r>
        <w:rPr>
          <w:lang w:eastAsia="en-GB"/>
        </w:rPr>
        <w:t>using</w:t>
      </w:r>
      <w:proofErr w:type="gramEnd"/>
      <w:r>
        <w:rPr>
          <w:lang w:eastAsia="en-GB"/>
        </w:rPr>
        <w:t xml:space="preserve"> the </w:t>
      </w:r>
      <w:r w:rsidRPr="007637FC">
        <w:rPr>
          <w:lang w:eastAsia="en-GB"/>
        </w:rPr>
        <w:t xml:space="preserve">IMD 2015 scores, before being divided into quintiles. </w:t>
      </w:r>
    </w:p>
    <w:p w:rsidR="007637FC" w:rsidRPr="007637FC" w:rsidRDefault="007637FC">
      <w:pPr>
        <w:rPr>
          <w:rFonts w:ascii="Calibri" w:eastAsia="MS PGothic" w:hAnsi="Calibri" w:cs="MS PGothic"/>
          <w:color w:val="000000"/>
          <w:lang w:eastAsia="en-GB"/>
        </w:rPr>
      </w:pPr>
      <w:r w:rsidRPr="007637FC">
        <w:rPr>
          <w:lang w:eastAsia="en-GB"/>
        </w:rPr>
        <w:t>Where the number of LSOAs within an area was exactly divisible by the number of deprivation categories, this could be done precisely.</w:t>
      </w:r>
      <w:r>
        <w:rPr>
          <w:lang w:eastAsia="en-GB"/>
        </w:rPr>
        <w:t xml:space="preserve"> </w:t>
      </w:r>
      <w:r w:rsidRPr="007637FC">
        <w:rPr>
          <w:color w:val="000000"/>
          <w:lang w:eastAsia="en-GB"/>
        </w:rPr>
        <w:t xml:space="preserve">E.g. </w:t>
      </w:r>
      <w:proofErr w:type="gramStart"/>
      <w:r w:rsidRPr="007637FC">
        <w:rPr>
          <w:color w:val="000000"/>
          <w:lang w:eastAsia="en-GB"/>
        </w:rPr>
        <w:t>Where</w:t>
      </w:r>
      <w:proofErr w:type="gramEnd"/>
      <w:r w:rsidRPr="007637FC">
        <w:rPr>
          <w:color w:val="000000"/>
          <w:lang w:eastAsia="en-GB"/>
        </w:rPr>
        <w:t xml:space="preserve"> there are 150 LSOAs within a local authority (LA), each deprivation</w:t>
      </w:r>
      <w:r>
        <w:rPr>
          <w:color w:val="000000"/>
          <w:lang w:eastAsia="en-GB"/>
        </w:rPr>
        <w:t xml:space="preserve"> quintile in that LA has 30</w:t>
      </w:r>
      <w:r w:rsidRPr="007637FC">
        <w:rPr>
          <w:color w:val="000000"/>
          <w:lang w:eastAsia="en-GB"/>
        </w:rPr>
        <w:t xml:space="preserve"> LSOAs. Where the number of LSOAs was not exactly divisible, then the ‘extra’ LSOAs were allocated to deprivation categories in a systematic way.  </w:t>
      </w:r>
    </w:p>
    <w:p w:rsidR="007637FC" w:rsidRPr="007637FC" w:rsidRDefault="007637FC">
      <w:pPr>
        <w:rPr>
          <w:rFonts w:ascii="Calibri" w:eastAsia="MS PGothic" w:hAnsi="Calibri" w:cs="MS PGothic"/>
          <w:color w:val="000000"/>
          <w:lang w:eastAsia="en-GB"/>
        </w:rPr>
      </w:pPr>
      <w:r w:rsidRPr="007637FC">
        <w:rPr>
          <w:color w:val="000000"/>
          <w:lang w:eastAsia="en-GB"/>
        </w:rPr>
        <w:t>The number of LSOAs was divided by the number of deprivation categories to derive the number after the decimal point.</w:t>
      </w:r>
      <w:r w:rsidR="00E37C2C">
        <w:rPr>
          <w:color w:val="000000"/>
          <w:lang w:eastAsia="en-GB"/>
        </w:rPr>
        <w:t xml:space="preserve"> </w:t>
      </w:r>
      <w:r w:rsidRPr="007637FC">
        <w:rPr>
          <w:color w:val="000000"/>
          <w:lang w:eastAsia="en-GB"/>
        </w:rPr>
        <w:t xml:space="preserve">E.g. If assigning 163 LSOAs to deprivation </w:t>
      </w:r>
      <w:r w:rsidR="00E37C2C">
        <w:rPr>
          <w:color w:val="000000"/>
          <w:lang w:eastAsia="en-GB"/>
        </w:rPr>
        <w:t xml:space="preserve">quintiles </w:t>
      </w:r>
      <w:r w:rsidRPr="007637FC">
        <w:rPr>
          <w:color w:val="000000"/>
          <w:lang w:eastAsia="en-GB"/>
        </w:rPr>
        <w:t>within an LA then the number afte</w:t>
      </w:r>
      <w:r>
        <w:rPr>
          <w:color w:val="000000"/>
          <w:lang w:eastAsia="en-GB"/>
        </w:rPr>
        <w:t>r the decimal point is 3 (163/5</w:t>
      </w:r>
      <w:r w:rsidR="00E37C2C">
        <w:rPr>
          <w:color w:val="000000"/>
          <w:lang w:eastAsia="en-GB"/>
        </w:rPr>
        <w:t xml:space="preserve"> = 32.6</w:t>
      </w:r>
      <w:r w:rsidRPr="007637FC">
        <w:rPr>
          <w:color w:val="000000"/>
          <w:lang w:eastAsia="en-GB"/>
        </w:rPr>
        <w:t>).</w:t>
      </w:r>
      <w:r w:rsidR="00E37C2C">
        <w:rPr>
          <w:rFonts w:ascii="Calibri" w:eastAsia="MS PGothic" w:hAnsi="Calibri" w:cs="MS PGothic"/>
          <w:color w:val="000000"/>
          <w:lang w:eastAsia="en-GB"/>
        </w:rPr>
        <w:t xml:space="preserve"> </w:t>
      </w:r>
      <w:r w:rsidRPr="007637FC">
        <w:rPr>
          <w:color w:val="000000"/>
          <w:lang w:eastAsia="en-GB"/>
        </w:rPr>
        <w:t>In this case the three 'extra' are</w:t>
      </w:r>
      <w:r w:rsidR="00E37C2C">
        <w:rPr>
          <w:color w:val="000000"/>
          <w:lang w:eastAsia="en-GB"/>
        </w:rPr>
        <w:t>as were assigned to the 1st, 2nd and 4th quintiles</w:t>
      </w:r>
      <w:r w:rsidRPr="007637FC">
        <w:rPr>
          <w:color w:val="000000"/>
          <w:lang w:eastAsia="en-GB"/>
        </w:rPr>
        <w:t xml:space="preserve">.  </w:t>
      </w:r>
    </w:p>
    <w:p w:rsidR="007637FC" w:rsidRPr="007637FC" w:rsidRDefault="007637FC">
      <w:pPr>
        <w:rPr>
          <w:rFonts w:ascii="Calibri" w:eastAsia="MS PGothic" w:hAnsi="Calibri" w:cs="MS PGothic"/>
          <w:lang w:eastAsia="en-GB"/>
        </w:rPr>
      </w:pPr>
      <w:r w:rsidRPr="007637FC">
        <w:rPr>
          <w:lang w:eastAsia="en-GB"/>
        </w:rPr>
        <w:t xml:space="preserve">The </w:t>
      </w:r>
      <w:r w:rsidR="00E37C2C">
        <w:rPr>
          <w:lang w:eastAsia="en-GB"/>
        </w:rPr>
        <w:t>table</w:t>
      </w:r>
      <w:r w:rsidRPr="007637FC">
        <w:rPr>
          <w:lang w:eastAsia="en-GB"/>
        </w:rPr>
        <w:t xml:space="preserve"> below shows the quintiles which receive extra LSOAs, depending on the number after the decimal point.</w:t>
      </w:r>
      <w:r w:rsidR="00E37C2C">
        <w:rPr>
          <w:lang w:eastAsia="en-GB"/>
        </w:rPr>
        <w:t xml:space="preserve"> </w:t>
      </w:r>
      <w:r w:rsidRPr="007637FC">
        <w:rPr>
          <w:lang w:eastAsia="en-GB"/>
        </w:rPr>
        <w:t xml:space="preserve">In these tables, the first quintile is the most deprived, and it can be seen that the 'extra' LSOAs have been weighted towards the most deprived categories rather than the least.  </w:t>
      </w:r>
    </w:p>
    <w:p w:rsidR="007637FC" w:rsidRDefault="007637FC" w:rsidP="007637FC">
      <w:pPr>
        <w:rPr>
          <w:rFonts w:ascii="Calibri" w:eastAsia="MS PGothic" w:hAnsi="Calibri" w:cs="MS PGothic"/>
          <w:color w:val="1F497D"/>
        </w:rPr>
      </w:pPr>
    </w:p>
    <w:tbl>
      <w:tblPr>
        <w:tblW w:w="41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40"/>
      </w:tblGrid>
      <w:tr w:rsidR="00E37C2C" w:rsidRPr="00E37C2C" w:rsidTr="00E37C2C">
        <w:trPr>
          <w:trHeight w:val="846"/>
        </w:trPr>
        <w:tc>
          <w:tcPr>
            <w:tcW w:w="1980" w:type="dxa"/>
            <w:shd w:val="clear" w:color="000000" w:fill="B1A0C7"/>
            <w:vAlign w:val="bottom"/>
            <w:hideMark/>
          </w:tcPr>
          <w:p w:rsidR="00E37C2C" w:rsidRPr="00E37C2C" w:rsidRDefault="00E37C2C" w:rsidP="00E37C2C">
            <w:pPr>
              <w:spacing w:after="0" w:line="240" w:lineRule="auto"/>
              <w:jc w:val="right"/>
              <w:rPr>
                <w:rFonts w:ascii="Calibri" w:eastAsia="Times New Roman" w:hAnsi="Calibri" w:cs="Arial"/>
                <w:b/>
                <w:bCs/>
                <w:sz w:val="24"/>
                <w:szCs w:val="24"/>
                <w:lang w:eastAsia="en-GB"/>
              </w:rPr>
            </w:pPr>
            <w:r w:rsidRPr="00E37C2C">
              <w:rPr>
                <w:rFonts w:ascii="Calibri" w:eastAsia="Times New Roman" w:hAnsi="Calibri" w:cs="Arial"/>
                <w:b/>
                <w:bCs/>
                <w:sz w:val="24"/>
                <w:szCs w:val="24"/>
                <w:lang w:eastAsia="en-GB"/>
              </w:rPr>
              <w:t>Number after the decimal point</w:t>
            </w:r>
          </w:p>
        </w:tc>
        <w:tc>
          <w:tcPr>
            <w:tcW w:w="2140" w:type="dxa"/>
            <w:shd w:val="clear" w:color="000000" w:fill="B1A0C7"/>
            <w:vAlign w:val="bottom"/>
            <w:hideMark/>
          </w:tcPr>
          <w:p w:rsidR="00E37C2C" w:rsidRPr="00E37C2C" w:rsidRDefault="00E37C2C" w:rsidP="00E37C2C">
            <w:pPr>
              <w:spacing w:after="0" w:line="240" w:lineRule="auto"/>
              <w:jc w:val="right"/>
              <w:rPr>
                <w:rFonts w:ascii="Calibri" w:eastAsia="Times New Roman" w:hAnsi="Calibri" w:cs="Arial"/>
                <w:b/>
                <w:bCs/>
                <w:color w:val="000000"/>
                <w:sz w:val="24"/>
                <w:szCs w:val="24"/>
                <w:lang w:eastAsia="en-GB"/>
              </w:rPr>
            </w:pPr>
            <w:r w:rsidRPr="00E37C2C">
              <w:rPr>
                <w:rFonts w:ascii="Calibri" w:eastAsia="Times New Roman" w:hAnsi="Calibri" w:cs="Arial"/>
                <w:b/>
                <w:bCs/>
                <w:color w:val="000000"/>
                <w:sz w:val="24"/>
                <w:szCs w:val="24"/>
                <w:lang w:eastAsia="en-GB"/>
              </w:rPr>
              <w:t xml:space="preserve">Quintiles allocated 'extra' </w:t>
            </w:r>
            <w:r>
              <w:rPr>
                <w:rFonts w:ascii="Calibri" w:eastAsia="Times New Roman" w:hAnsi="Calibri" w:cs="Arial"/>
                <w:b/>
                <w:bCs/>
                <w:color w:val="000000"/>
                <w:sz w:val="24"/>
                <w:szCs w:val="24"/>
                <w:lang w:eastAsia="en-GB"/>
              </w:rPr>
              <w:t>L</w:t>
            </w:r>
            <w:r w:rsidRPr="00E37C2C">
              <w:rPr>
                <w:rFonts w:ascii="Calibri" w:eastAsia="Times New Roman" w:hAnsi="Calibri" w:cs="Arial"/>
                <w:b/>
                <w:bCs/>
                <w:color w:val="000000"/>
                <w:sz w:val="24"/>
                <w:szCs w:val="24"/>
                <w:lang w:eastAsia="en-GB"/>
              </w:rPr>
              <w:t>SOAs</w:t>
            </w:r>
          </w:p>
        </w:tc>
      </w:tr>
      <w:tr w:rsidR="00E37C2C" w:rsidRPr="00E37C2C" w:rsidTr="00E37C2C">
        <w:trPr>
          <w:trHeight w:val="375"/>
        </w:trPr>
        <w:tc>
          <w:tcPr>
            <w:tcW w:w="1980" w:type="dxa"/>
            <w:shd w:val="clear" w:color="auto" w:fill="auto"/>
            <w:noWrap/>
            <w:vAlign w:val="bottom"/>
            <w:hideMark/>
          </w:tcPr>
          <w:p w:rsidR="00E37C2C" w:rsidRPr="00E37C2C" w:rsidRDefault="00E37C2C" w:rsidP="00E37C2C">
            <w:pPr>
              <w:spacing w:after="0" w:line="240" w:lineRule="auto"/>
              <w:jc w:val="right"/>
              <w:rPr>
                <w:rFonts w:ascii="Calibri" w:eastAsia="Times New Roman" w:hAnsi="Calibri" w:cs="Arial"/>
                <w:color w:val="000000"/>
                <w:sz w:val="24"/>
                <w:szCs w:val="24"/>
                <w:lang w:eastAsia="en-GB"/>
              </w:rPr>
            </w:pPr>
            <w:r w:rsidRPr="00E37C2C">
              <w:rPr>
                <w:rFonts w:ascii="Calibri" w:eastAsia="Times New Roman" w:hAnsi="Calibri" w:cs="Arial"/>
                <w:color w:val="000000"/>
                <w:sz w:val="24"/>
                <w:szCs w:val="24"/>
                <w:lang w:eastAsia="en-GB"/>
              </w:rPr>
              <w:t>.2</w:t>
            </w:r>
          </w:p>
        </w:tc>
        <w:tc>
          <w:tcPr>
            <w:tcW w:w="2140" w:type="dxa"/>
            <w:shd w:val="clear" w:color="auto" w:fill="auto"/>
            <w:noWrap/>
            <w:vAlign w:val="bottom"/>
            <w:hideMark/>
          </w:tcPr>
          <w:p w:rsidR="00E37C2C" w:rsidRPr="00E37C2C" w:rsidRDefault="00E37C2C" w:rsidP="00E37C2C">
            <w:pPr>
              <w:spacing w:after="0" w:line="240" w:lineRule="auto"/>
              <w:jc w:val="right"/>
              <w:rPr>
                <w:rFonts w:ascii="Calibri" w:eastAsia="Times New Roman" w:hAnsi="Calibri" w:cs="Arial"/>
                <w:color w:val="000000"/>
                <w:sz w:val="24"/>
                <w:szCs w:val="24"/>
                <w:lang w:eastAsia="en-GB"/>
              </w:rPr>
            </w:pPr>
            <w:r w:rsidRPr="00E37C2C">
              <w:rPr>
                <w:rFonts w:ascii="Calibri" w:eastAsia="Times New Roman" w:hAnsi="Calibri" w:cs="Arial"/>
                <w:color w:val="000000"/>
                <w:sz w:val="24"/>
                <w:szCs w:val="24"/>
                <w:lang w:eastAsia="en-GB"/>
              </w:rPr>
              <w:t>1</w:t>
            </w:r>
          </w:p>
        </w:tc>
      </w:tr>
      <w:tr w:rsidR="00E37C2C" w:rsidRPr="00E37C2C" w:rsidTr="00E37C2C">
        <w:trPr>
          <w:trHeight w:val="375"/>
        </w:trPr>
        <w:tc>
          <w:tcPr>
            <w:tcW w:w="1980" w:type="dxa"/>
            <w:shd w:val="clear" w:color="auto" w:fill="auto"/>
            <w:noWrap/>
            <w:vAlign w:val="bottom"/>
            <w:hideMark/>
          </w:tcPr>
          <w:p w:rsidR="00E37C2C" w:rsidRPr="00E37C2C" w:rsidRDefault="00E37C2C" w:rsidP="00E37C2C">
            <w:pPr>
              <w:spacing w:after="0" w:line="240" w:lineRule="auto"/>
              <w:jc w:val="right"/>
              <w:rPr>
                <w:rFonts w:ascii="Calibri" w:eastAsia="Times New Roman" w:hAnsi="Calibri" w:cs="Arial"/>
                <w:color w:val="000000"/>
                <w:sz w:val="24"/>
                <w:szCs w:val="24"/>
                <w:lang w:eastAsia="en-GB"/>
              </w:rPr>
            </w:pPr>
            <w:r w:rsidRPr="00E37C2C">
              <w:rPr>
                <w:rFonts w:ascii="Calibri" w:eastAsia="Times New Roman" w:hAnsi="Calibri" w:cs="Arial"/>
                <w:color w:val="000000"/>
                <w:sz w:val="24"/>
                <w:szCs w:val="24"/>
                <w:lang w:eastAsia="en-GB"/>
              </w:rPr>
              <w:t>.4</w:t>
            </w:r>
          </w:p>
        </w:tc>
        <w:tc>
          <w:tcPr>
            <w:tcW w:w="2140" w:type="dxa"/>
            <w:shd w:val="clear" w:color="auto" w:fill="auto"/>
            <w:noWrap/>
            <w:vAlign w:val="bottom"/>
            <w:hideMark/>
          </w:tcPr>
          <w:p w:rsidR="00E37C2C" w:rsidRPr="00E37C2C" w:rsidRDefault="00E37C2C" w:rsidP="00E37C2C">
            <w:pPr>
              <w:spacing w:after="0" w:line="240" w:lineRule="auto"/>
              <w:jc w:val="right"/>
              <w:rPr>
                <w:rFonts w:ascii="Calibri" w:eastAsia="Times New Roman" w:hAnsi="Calibri" w:cs="Arial"/>
                <w:color w:val="000000"/>
                <w:sz w:val="24"/>
                <w:szCs w:val="24"/>
                <w:lang w:eastAsia="en-GB"/>
              </w:rPr>
            </w:pPr>
            <w:r w:rsidRPr="00E37C2C">
              <w:rPr>
                <w:rFonts w:ascii="Calibri" w:eastAsia="Times New Roman" w:hAnsi="Calibri" w:cs="Arial"/>
                <w:color w:val="000000"/>
                <w:sz w:val="24"/>
                <w:szCs w:val="24"/>
                <w:lang w:eastAsia="en-GB"/>
              </w:rPr>
              <w:t>1, 3</w:t>
            </w:r>
          </w:p>
        </w:tc>
      </w:tr>
      <w:tr w:rsidR="00E37C2C" w:rsidRPr="00E37C2C" w:rsidTr="00E37C2C">
        <w:trPr>
          <w:trHeight w:val="375"/>
        </w:trPr>
        <w:tc>
          <w:tcPr>
            <w:tcW w:w="1980" w:type="dxa"/>
            <w:shd w:val="clear" w:color="auto" w:fill="auto"/>
            <w:noWrap/>
            <w:vAlign w:val="bottom"/>
            <w:hideMark/>
          </w:tcPr>
          <w:p w:rsidR="00E37C2C" w:rsidRPr="00E37C2C" w:rsidRDefault="00E37C2C" w:rsidP="00E37C2C">
            <w:pPr>
              <w:spacing w:after="0" w:line="240" w:lineRule="auto"/>
              <w:jc w:val="right"/>
              <w:rPr>
                <w:rFonts w:ascii="Calibri" w:eastAsia="Times New Roman" w:hAnsi="Calibri" w:cs="Arial"/>
                <w:color w:val="000000"/>
                <w:sz w:val="24"/>
                <w:szCs w:val="24"/>
                <w:lang w:eastAsia="en-GB"/>
              </w:rPr>
            </w:pPr>
            <w:r w:rsidRPr="00E37C2C">
              <w:rPr>
                <w:rFonts w:ascii="Calibri" w:eastAsia="Times New Roman" w:hAnsi="Calibri" w:cs="Arial"/>
                <w:color w:val="000000"/>
                <w:sz w:val="24"/>
                <w:szCs w:val="24"/>
                <w:lang w:eastAsia="en-GB"/>
              </w:rPr>
              <w:t>.6</w:t>
            </w:r>
          </w:p>
        </w:tc>
        <w:tc>
          <w:tcPr>
            <w:tcW w:w="2140" w:type="dxa"/>
            <w:shd w:val="clear" w:color="auto" w:fill="auto"/>
            <w:noWrap/>
            <w:vAlign w:val="bottom"/>
            <w:hideMark/>
          </w:tcPr>
          <w:p w:rsidR="00E37C2C" w:rsidRPr="00E37C2C" w:rsidRDefault="00E37C2C" w:rsidP="00E37C2C">
            <w:pPr>
              <w:spacing w:after="0" w:line="240" w:lineRule="auto"/>
              <w:jc w:val="right"/>
              <w:rPr>
                <w:rFonts w:ascii="Calibri" w:eastAsia="Times New Roman" w:hAnsi="Calibri" w:cs="Arial"/>
                <w:color w:val="000000"/>
                <w:sz w:val="24"/>
                <w:szCs w:val="24"/>
                <w:lang w:eastAsia="en-GB"/>
              </w:rPr>
            </w:pPr>
            <w:r w:rsidRPr="00E37C2C">
              <w:rPr>
                <w:rFonts w:ascii="Calibri" w:eastAsia="Times New Roman" w:hAnsi="Calibri" w:cs="Arial"/>
                <w:color w:val="000000"/>
                <w:sz w:val="24"/>
                <w:szCs w:val="24"/>
                <w:lang w:eastAsia="en-GB"/>
              </w:rPr>
              <w:t>1 ,2, 4</w:t>
            </w:r>
          </w:p>
        </w:tc>
      </w:tr>
      <w:tr w:rsidR="00E37C2C" w:rsidRPr="00E37C2C" w:rsidTr="00E37C2C">
        <w:trPr>
          <w:trHeight w:val="375"/>
        </w:trPr>
        <w:tc>
          <w:tcPr>
            <w:tcW w:w="1980" w:type="dxa"/>
            <w:shd w:val="clear" w:color="auto" w:fill="auto"/>
            <w:noWrap/>
            <w:vAlign w:val="bottom"/>
            <w:hideMark/>
          </w:tcPr>
          <w:p w:rsidR="00E37C2C" w:rsidRPr="00E37C2C" w:rsidRDefault="00E37C2C" w:rsidP="00E37C2C">
            <w:pPr>
              <w:spacing w:after="0" w:line="240" w:lineRule="auto"/>
              <w:jc w:val="right"/>
              <w:rPr>
                <w:rFonts w:ascii="Calibri" w:eastAsia="Times New Roman" w:hAnsi="Calibri" w:cs="Arial"/>
                <w:color w:val="000000"/>
                <w:sz w:val="24"/>
                <w:szCs w:val="24"/>
                <w:lang w:eastAsia="en-GB"/>
              </w:rPr>
            </w:pPr>
            <w:r w:rsidRPr="00E37C2C">
              <w:rPr>
                <w:rFonts w:ascii="Calibri" w:eastAsia="Times New Roman" w:hAnsi="Calibri" w:cs="Arial"/>
                <w:color w:val="000000"/>
                <w:sz w:val="24"/>
                <w:szCs w:val="24"/>
                <w:lang w:eastAsia="en-GB"/>
              </w:rPr>
              <w:t>.8</w:t>
            </w:r>
          </w:p>
        </w:tc>
        <w:tc>
          <w:tcPr>
            <w:tcW w:w="2140" w:type="dxa"/>
            <w:shd w:val="clear" w:color="auto" w:fill="auto"/>
            <w:noWrap/>
            <w:vAlign w:val="bottom"/>
            <w:hideMark/>
          </w:tcPr>
          <w:p w:rsidR="00E37C2C" w:rsidRPr="00E37C2C" w:rsidRDefault="00E37C2C" w:rsidP="00E37C2C">
            <w:pPr>
              <w:spacing w:after="0" w:line="240" w:lineRule="auto"/>
              <w:jc w:val="right"/>
              <w:rPr>
                <w:rFonts w:ascii="Calibri" w:eastAsia="Times New Roman" w:hAnsi="Calibri" w:cs="Arial"/>
                <w:color w:val="000000"/>
                <w:sz w:val="24"/>
                <w:szCs w:val="24"/>
                <w:lang w:eastAsia="en-GB"/>
              </w:rPr>
            </w:pPr>
            <w:r w:rsidRPr="00E37C2C">
              <w:rPr>
                <w:rFonts w:ascii="Calibri" w:eastAsia="Times New Roman" w:hAnsi="Calibri" w:cs="Arial"/>
                <w:color w:val="000000"/>
                <w:sz w:val="24"/>
                <w:szCs w:val="24"/>
                <w:lang w:eastAsia="en-GB"/>
              </w:rPr>
              <w:t>1, 2, 3, 4</w:t>
            </w:r>
          </w:p>
        </w:tc>
      </w:tr>
    </w:tbl>
    <w:p w:rsidR="007637FC" w:rsidRDefault="007637FC" w:rsidP="00E851B8"/>
    <w:sectPr w:rsidR="007637F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FD" w:rsidRDefault="006D0DFD" w:rsidP="00667204">
      <w:pPr>
        <w:spacing w:after="0" w:line="240" w:lineRule="auto"/>
      </w:pPr>
      <w:r>
        <w:separator/>
      </w:r>
    </w:p>
  </w:endnote>
  <w:endnote w:type="continuationSeparator" w:id="0">
    <w:p w:rsidR="006D0DFD" w:rsidRDefault="006D0DFD" w:rsidP="0066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FD" w:rsidRDefault="006D0DFD" w:rsidP="00667204">
      <w:pPr>
        <w:spacing w:after="0" w:line="240" w:lineRule="auto"/>
      </w:pPr>
      <w:r>
        <w:separator/>
      </w:r>
    </w:p>
  </w:footnote>
  <w:footnote w:type="continuationSeparator" w:id="0">
    <w:p w:rsidR="006D0DFD" w:rsidRDefault="006D0DFD" w:rsidP="00667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DFD" w:rsidRDefault="006D0DFD">
    <w:pPr>
      <w:pStyle w:val="Heade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46295787" wp14:editId="3B0F9EE0">
          <wp:simplePos x="0" y="0"/>
          <wp:positionH relativeFrom="column">
            <wp:posOffset>-857250</wp:posOffset>
          </wp:positionH>
          <wp:positionV relativeFrom="paragraph">
            <wp:posOffset>-439420</wp:posOffset>
          </wp:positionV>
          <wp:extent cx="2255520" cy="1371600"/>
          <wp:effectExtent l="0" t="0" r="0" b="0"/>
          <wp:wrapSquare wrapText="bothSides"/>
          <wp:docPr id="15" name="Picture 15" descr="Logo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1371600"/>
                  </a:xfrm>
                  <a:prstGeom prst="rect">
                    <a:avLst/>
                  </a:prstGeom>
                  <a:noFill/>
                </pic:spPr>
              </pic:pic>
            </a:graphicData>
          </a:graphic>
          <wp14:sizeRelH relativeFrom="page">
            <wp14:pctWidth>0</wp14:pctWidth>
          </wp14:sizeRelH>
          <wp14:sizeRelV relativeFrom="page">
            <wp14:pctHeight>0</wp14:pctHeight>
          </wp14:sizeRelV>
        </wp:anchor>
      </w:drawing>
    </w:r>
  </w:p>
  <w:p w:rsidR="006D0DFD" w:rsidRDefault="006D0D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3436E"/>
    <w:multiLevelType w:val="hybridMultilevel"/>
    <w:tmpl w:val="90AA4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6E0339"/>
    <w:multiLevelType w:val="hybridMultilevel"/>
    <w:tmpl w:val="F93E6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0E5A7F"/>
    <w:multiLevelType w:val="hybridMultilevel"/>
    <w:tmpl w:val="2D7AF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2F05CF"/>
    <w:multiLevelType w:val="hybridMultilevel"/>
    <w:tmpl w:val="F338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297EF9"/>
    <w:multiLevelType w:val="hybridMultilevel"/>
    <w:tmpl w:val="2D7AF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F131B6F"/>
    <w:multiLevelType w:val="hybridMultilevel"/>
    <w:tmpl w:val="365CD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4233B37"/>
    <w:multiLevelType w:val="hybridMultilevel"/>
    <w:tmpl w:val="BE6EF9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D7"/>
    <w:rsid w:val="000934D5"/>
    <w:rsid w:val="000A7E18"/>
    <w:rsid w:val="000E682B"/>
    <w:rsid w:val="001004EC"/>
    <w:rsid w:val="001344EB"/>
    <w:rsid w:val="00170100"/>
    <w:rsid w:val="001B71BB"/>
    <w:rsid w:val="001F4DFE"/>
    <w:rsid w:val="0020250B"/>
    <w:rsid w:val="0022765C"/>
    <w:rsid w:val="00282565"/>
    <w:rsid w:val="002A1D3C"/>
    <w:rsid w:val="002B433C"/>
    <w:rsid w:val="002B4FB8"/>
    <w:rsid w:val="003037DD"/>
    <w:rsid w:val="00310497"/>
    <w:rsid w:val="00312E9D"/>
    <w:rsid w:val="00351345"/>
    <w:rsid w:val="00364E28"/>
    <w:rsid w:val="00366367"/>
    <w:rsid w:val="00366C9C"/>
    <w:rsid w:val="003824EE"/>
    <w:rsid w:val="004061FD"/>
    <w:rsid w:val="00434163"/>
    <w:rsid w:val="004365BD"/>
    <w:rsid w:val="00471FBD"/>
    <w:rsid w:val="004C0B6E"/>
    <w:rsid w:val="004D56C5"/>
    <w:rsid w:val="004F495A"/>
    <w:rsid w:val="005163C4"/>
    <w:rsid w:val="00555E43"/>
    <w:rsid w:val="00563F90"/>
    <w:rsid w:val="00585D66"/>
    <w:rsid w:val="005A62FD"/>
    <w:rsid w:val="005B0155"/>
    <w:rsid w:val="005E33D7"/>
    <w:rsid w:val="005E3B04"/>
    <w:rsid w:val="005E7440"/>
    <w:rsid w:val="006001CF"/>
    <w:rsid w:val="00602B32"/>
    <w:rsid w:val="0066347B"/>
    <w:rsid w:val="00667204"/>
    <w:rsid w:val="00677E13"/>
    <w:rsid w:val="00682924"/>
    <w:rsid w:val="006C480F"/>
    <w:rsid w:val="006C4C9C"/>
    <w:rsid w:val="006D0DFD"/>
    <w:rsid w:val="006E4233"/>
    <w:rsid w:val="007234C3"/>
    <w:rsid w:val="00724534"/>
    <w:rsid w:val="007607F9"/>
    <w:rsid w:val="007637FC"/>
    <w:rsid w:val="00765F6E"/>
    <w:rsid w:val="00767A85"/>
    <w:rsid w:val="007762E1"/>
    <w:rsid w:val="007800EB"/>
    <w:rsid w:val="00785ADD"/>
    <w:rsid w:val="007A0BFE"/>
    <w:rsid w:val="007A1E37"/>
    <w:rsid w:val="007A3887"/>
    <w:rsid w:val="00822E40"/>
    <w:rsid w:val="00873BD2"/>
    <w:rsid w:val="008843F0"/>
    <w:rsid w:val="00887403"/>
    <w:rsid w:val="00891DC4"/>
    <w:rsid w:val="008C42B3"/>
    <w:rsid w:val="008C4B03"/>
    <w:rsid w:val="008D3095"/>
    <w:rsid w:val="008E218F"/>
    <w:rsid w:val="008E356E"/>
    <w:rsid w:val="008E65A4"/>
    <w:rsid w:val="009225C3"/>
    <w:rsid w:val="00922B3F"/>
    <w:rsid w:val="009C76B2"/>
    <w:rsid w:val="00A03E7D"/>
    <w:rsid w:val="00A06E0D"/>
    <w:rsid w:val="00A16CD6"/>
    <w:rsid w:val="00A271CE"/>
    <w:rsid w:val="00A5076C"/>
    <w:rsid w:val="00A9043D"/>
    <w:rsid w:val="00A93159"/>
    <w:rsid w:val="00AB708B"/>
    <w:rsid w:val="00AD72BC"/>
    <w:rsid w:val="00B23258"/>
    <w:rsid w:val="00B4006B"/>
    <w:rsid w:val="00B44EC3"/>
    <w:rsid w:val="00B5491F"/>
    <w:rsid w:val="00B70FF9"/>
    <w:rsid w:val="00BA62D5"/>
    <w:rsid w:val="00BE5CF8"/>
    <w:rsid w:val="00BF0E77"/>
    <w:rsid w:val="00BF57A2"/>
    <w:rsid w:val="00C22F2D"/>
    <w:rsid w:val="00C42A5B"/>
    <w:rsid w:val="00C51BA8"/>
    <w:rsid w:val="00C70E8C"/>
    <w:rsid w:val="00CB3877"/>
    <w:rsid w:val="00CC620B"/>
    <w:rsid w:val="00CD6017"/>
    <w:rsid w:val="00D33675"/>
    <w:rsid w:val="00D37CD1"/>
    <w:rsid w:val="00DB41AE"/>
    <w:rsid w:val="00DC70E9"/>
    <w:rsid w:val="00E307BD"/>
    <w:rsid w:val="00E37C2C"/>
    <w:rsid w:val="00E62BDE"/>
    <w:rsid w:val="00E66BE4"/>
    <w:rsid w:val="00E67A51"/>
    <w:rsid w:val="00E851B8"/>
    <w:rsid w:val="00F13A59"/>
    <w:rsid w:val="00F254E5"/>
    <w:rsid w:val="00F407F0"/>
    <w:rsid w:val="00F518B9"/>
    <w:rsid w:val="00F518E6"/>
    <w:rsid w:val="00F55668"/>
    <w:rsid w:val="00F96B5A"/>
    <w:rsid w:val="00FB70D8"/>
    <w:rsid w:val="00FB74A4"/>
    <w:rsid w:val="00FC0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3D7"/>
    <w:pPr>
      <w:ind w:left="720"/>
      <w:contextualSpacing/>
    </w:pPr>
  </w:style>
  <w:style w:type="character" w:styleId="HTMLCite">
    <w:name w:val="HTML Cite"/>
    <w:basedOn w:val="DefaultParagraphFont"/>
    <w:uiPriority w:val="99"/>
    <w:semiHidden/>
    <w:unhideWhenUsed/>
    <w:rsid w:val="00AD72BC"/>
    <w:rPr>
      <w:i/>
      <w:iCs/>
    </w:rPr>
  </w:style>
  <w:style w:type="character" w:styleId="Hyperlink">
    <w:name w:val="Hyperlink"/>
    <w:basedOn w:val="DefaultParagraphFont"/>
    <w:uiPriority w:val="99"/>
    <w:unhideWhenUsed/>
    <w:rsid w:val="00AD72BC"/>
    <w:rPr>
      <w:color w:val="0000FF" w:themeColor="hyperlink"/>
      <w:u w:val="single"/>
    </w:rPr>
  </w:style>
  <w:style w:type="paragraph" w:styleId="BalloonText">
    <w:name w:val="Balloon Text"/>
    <w:basedOn w:val="Normal"/>
    <w:link w:val="BalloonTextChar"/>
    <w:uiPriority w:val="99"/>
    <w:semiHidden/>
    <w:unhideWhenUsed/>
    <w:rsid w:val="001B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1BB"/>
    <w:rPr>
      <w:rFonts w:ascii="Tahoma" w:hAnsi="Tahoma" w:cs="Tahoma"/>
      <w:sz w:val="16"/>
      <w:szCs w:val="16"/>
    </w:rPr>
  </w:style>
  <w:style w:type="paragraph" w:styleId="Header">
    <w:name w:val="header"/>
    <w:basedOn w:val="Normal"/>
    <w:link w:val="HeaderChar"/>
    <w:uiPriority w:val="99"/>
    <w:unhideWhenUsed/>
    <w:rsid w:val="00667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204"/>
  </w:style>
  <w:style w:type="paragraph" w:styleId="Footer">
    <w:name w:val="footer"/>
    <w:basedOn w:val="Normal"/>
    <w:link w:val="FooterChar"/>
    <w:uiPriority w:val="99"/>
    <w:unhideWhenUsed/>
    <w:rsid w:val="00667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204"/>
  </w:style>
  <w:style w:type="character" w:styleId="FollowedHyperlink">
    <w:name w:val="FollowedHyperlink"/>
    <w:basedOn w:val="DefaultParagraphFont"/>
    <w:uiPriority w:val="99"/>
    <w:semiHidden/>
    <w:unhideWhenUsed/>
    <w:rsid w:val="00887403"/>
    <w:rPr>
      <w:color w:val="800080" w:themeColor="followedHyperlink"/>
      <w:u w:val="single"/>
    </w:rPr>
  </w:style>
  <w:style w:type="character" w:styleId="CommentReference">
    <w:name w:val="annotation reference"/>
    <w:basedOn w:val="DefaultParagraphFont"/>
    <w:uiPriority w:val="99"/>
    <w:semiHidden/>
    <w:unhideWhenUsed/>
    <w:rsid w:val="00A16CD6"/>
    <w:rPr>
      <w:sz w:val="16"/>
      <w:szCs w:val="16"/>
    </w:rPr>
  </w:style>
  <w:style w:type="paragraph" w:styleId="CommentText">
    <w:name w:val="annotation text"/>
    <w:basedOn w:val="Normal"/>
    <w:link w:val="CommentTextChar"/>
    <w:uiPriority w:val="99"/>
    <w:semiHidden/>
    <w:unhideWhenUsed/>
    <w:rsid w:val="00A16CD6"/>
    <w:pPr>
      <w:spacing w:line="240" w:lineRule="auto"/>
    </w:pPr>
    <w:rPr>
      <w:sz w:val="20"/>
      <w:szCs w:val="20"/>
    </w:rPr>
  </w:style>
  <w:style w:type="character" w:customStyle="1" w:styleId="CommentTextChar">
    <w:name w:val="Comment Text Char"/>
    <w:basedOn w:val="DefaultParagraphFont"/>
    <w:link w:val="CommentText"/>
    <w:uiPriority w:val="99"/>
    <w:semiHidden/>
    <w:rsid w:val="00A16CD6"/>
    <w:rPr>
      <w:sz w:val="20"/>
      <w:szCs w:val="20"/>
    </w:rPr>
  </w:style>
  <w:style w:type="paragraph" w:styleId="CommentSubject">
    <w:name w:val="annotation subject"/>
    <w:basedOn w:val="CommentText"/>
    <w:next w:val="CommentText"/>
    <w:link w:val="CommentSubjectChar"/>
    <w:uiPriority w:val="99"/>
    <w:semiHidden/>
    <w:unhideWhenUsed/>
    <w:rsid w:val="00A16CD6"/>
    <w:rPr>
      <w:b/>
      <w:bCs/>
    </w:rPr>
  </w:style>
  <w:style w:type="character" w:customStyle="1" w:styleId="CommentSubjectChar">
    <w:name w:val="Comment Subject Char"/>
    <w:basedOn w:val="CommentTextChar"/>
    <w:link w:val="CommentSubject"/>
    <w:uiPriority w:val="99"/>
    <w:semiHidden/>
    <w:rsid w:val="00A16CD6"/>
    <w:rPr>
      <w:b/>
      <w:bCs/>
      <w:sz w:val="20"/>
      <w:szCs w:val="20"/>
    </w:rPr>
  </w:style>
  <w:style w:type="table" w:styleId="TableGrid">
    <w:name w:val="Table Grid"/>
    <w:basedOn w:val="TableNormal"/>
    <w:uiPriority w:val="59"/>
    <w:rsid w:val="00884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3D7"/>
    <w:pPr>
      <w:ind w:left="720"/>
      <w:contextualSpacing/>
    </w:pPr>
  </w:style>
  <w:style w:type="character" w:styleId="HTMLCite">
    <w:name w:val="HTML Cite"/>
    <w:basedOn w:val="DefaultParagraphFont"/>
    <w:uiPriority w:val="99"/>
    <w:semiHidden/>
    <w:unhideWhenUsed/>
    <w:rsid w:val="00AD72BC"/>
    <w:rPr>
      <w:i/>
      <w:iCs/>
    </w:rPr>
  </w:style>
  <w:style w:type="character" w:styleId="Hyperlink">
    <w:name w:val="Hyperlink"/>
    <w:basedOn w:val="DefaultParagraphFont"/>
    <w:uiPriority w:val="99"/>
    <w:unhideWhenUsed/>
    <w:rsid w:val="00AD72BC"/>
    <w:rPr>
      <w:color w:val="0000FF" w:themeColor="hyperlink"/>
      <w:u w:val="single"/>
    </w:rPr>
  </w:style>
  <w:style w:type="paragraph" w:styleId="BalloonText">
    <w:name w:val="Balloon Text"/>
    <w:basedOn w:val="Normal"/>
    <w:link w:val="BalloonTextChar"/>
    <w:uiPriority w:val="99"/>
    <w:semiHidden/>
    <w:unhideWhenUsed/>
    <w:rsid w:val="001B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1BB"/>
    <w:rPr>
      <w:rFonts w:ascii="Tahoma" w:hAnsi="Tahoma" w:cs="Tahoma"/>
      <w:sz w:val="16"/>
      <w:szCs w:val="16"/>
    </w:rPr>
  </w:style>
  <w:style w:type="paragraph" w:styleId="Header">
    <w:name w:val="header"/>
    <w:basedOn w:val="Normal"/>
    <w:link w:val="HeaderChar"/>
    <w:uiPriority w:val="99"/>
    <w:unhideWhenUsed/>
    <w:rsid w:val="00667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204"/>
  </w:style>
  <w:style w:type="paragraph" w:styleId="Footer">
    <w:name w:val="footer"/>
    <w:basedOn w:val="Normal"/>
    <w:link w:val="FooterChar"/>
    <w:uiPriority w:val="99"/>
    <w:unhideWhenUsed/>
    <w:rsid w:val="00667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204"/>
  </w:style>
  <w:style w:type="character" w:styleId="FollowedHyperlink">
    <w:name w:val="FollowedHyperlink"/>
    <w:basedOn w:val="DefaultParagraphFont"/>
    <w:uiPriority w:val="99"/>
    <w:semiHidden/>
    <w:unhideWhenUsed/>
    <w:rsid w:val="00887403"/>
    <w:rPr>
      <w:color w:val="800080" w:themeColor="followedHyperlink"/>
      <w:u w:val="single"/>
    </w:rPr>
  </w:style>
  <w:style w:type="character" w:styleId="CommentReference">
    <w:name w:val="annotation reference"/>
    <w:basedOn w:val="DefaultParagraphFont"/>
    <w:uiPriority w:val="99"/>
    <w:semiHidden/>
    <w:unhideWhenUsed/>
    <w:rsid w:val="00A16CD6"/>
    <w:rPr>
      <w:sz w:val="16"/>
      <w:szCs w:val="16"/>
    </w:rPr>
  </w:style>
  <w:style w:type="paragraph" w:styleId="CommentText">
    <w:name w:val="annotation text"/>
    <w:basedOn w:val="Normal"/>
    <w:link w:val="CommentTextChar"/>
    <w:uiPriority w:val="99"/>
    <w:semiHidden/>
    <w:unhideWhenUsed/>
    <w:rsid w:val="00A16CD6"/>
    <w:pPr>
      <w:spacing w:line="240" w:lineRule="auto"/>
    </w:pPr>
    <w:rPr>
      <w:sz w:val="20"/>
      <w:szCs w:val="20"/>
    </w:rPr>
  </w:style>
  <w:style w:type="character" w:customStyle="1" w:styleId="CommentTextChar">
    <w:name w:val="Comment Text Char"/>
    <w:basedOn w:val="DefaultParagraphFont"/>
    <w:link w:val="CommentText"/>
    <w:uiPriority w:val="99"/>
    <w:semiHidden/>
    <w:rsid w:val="00A16CD6"/>
    <w:rPr>
      <w:sz w:val="20"/>
      <w:szCs w:val="20"/>
    </w:rPr>
  </w:style>
  <w:style w:type="paragraph" w:styleId="CommentSubject">
    <w:name w:val="annotation subject"/>
    <w:basedOn w:val="CommentText"/>
    <w:next w:val="CommentText"/>
    <w:link w:val="CommentSubjectChar"/>
    <w:uiPriority w:val="99"/>
    <w:semiHidden/>
    <w:unhideWhenUsed/>
    <w:rsid w:val="00A16CD6"/>
    <w:rPr>
      <w:b/>
      <w:bCs/>
    </w:rPr>
  </w:style>
  <w:style w:type="character" w:customStyle="1" w:styleId="CommentSubjectChar">
    <w:name w:val="Comment Subject Char"/>
    <w:basedOn w:val="CommentTextChar"/>
    <w:link w:val="CommentSubject"/>
    <w:uiPriority w:val="99"/>
    <w:semiHidden/>
    <w:rsid w:val="00A16CD6"/>
    <w:rPr>
      <w:b/>
      <w:bCs/>
      <w:sz w:val="20"/>
      <w:szCs w:val="20"/>
    </w:rPr>
  </w:style>
  <w:style w:type="table" w:styleId="TableGrid">
    <w:name w:val="Table Grid"/>
    <w:basedOn w:val="TableNormal"/>
    <w:uiPriority w:val="59"/>
    <w:rsid w:val="00884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6369">
      <w:bodyDiv w:val="1"/>
      <w:marLeft w:val="0"/>
      <w:marRight w:val="0"/>
      <w:marTop w:val="0"/>
      <w:marBottom w:val="0"/>
      <w:divBdr>
        <w:top w:val="none" w:sz="0" w:space="0" w:color="auto"/>
        <w:left w:val="none" w:sz="0" w:space="0" w:color="auto"/>
        <w:bottom w:val="none" w:sz="0" w:space="0" w:color="auto"/>
        <w:right w:val="none" w:sz="0" w:space="0" w:color="auto"/>
      </w:divBdr>
    </w:div>
    <w:div w:id="301890826">
      <w:bodyDiv w:val="1"/>
      <w:marLeft w:val="0"/>
      <w:marRight w:val="0"/>
      <w:marTop w:val="0"/>
      <w:marBottom w:val="0"/>
      <w:divBdr>
        <w:top w:val="none" w:sz="0" w:space="0" w:color="auto"/>
        <w:left w:val="none" w:sz="0" w:space="0" w:color="auto"/>
        <w:bottom w:val="none" w:sz="0" w:space="0" w:color="auto"/>
        <w:right w:val="none" w:sz="0" w:space="0" w:color="auto"/>
      </w:divBdr>
    </w:div>
    <w:div w:id="540748820">
      <w:bodyDiv w:val="1"/>
      <w:marLeft w:val="0"/>
      <w:marRight w:val="0"/>
      <w:marTop w:val="0"/>
      <w:marBottom w:val="0"/>
      <w:divBdr>
        <w:top w:val="none" w:sz="0" w:space="0" w:color="auto"/>
        <w:left w:val="none" w:sz="0" w:space="0" w:color="auto"/>
        <w:bottom w:val="none" w:sz="0" w:space="0" w:color="auto"/>
        <w:right w:val="none" w:sz="0" w:space="0" w:color="auto"/>
      </w:divBdr>
    </w:div>
    <w:div w:id="861094708">
      <w:bodyDiv w:val="1"/>
      <w:marLeft w:val="0"/>
      <w:marRight w:val="0"/>
      <w:marTop w:val="0"/>
      <w:marBottom w:val="0"/>
      <w:divBdr>
        <w:top w:val="none" w:sz="0" w:space="0" w:color="auto"/>
        <w:left w:val="none" w:sz="0" w:space="0" w:color="auto"/>
        <w:bottom w:val="none" w:sz="0" w:space="0" w:color="auto"/>
        <w:right w:val="none" w:sz="0" w:space="0" w:color="auto"/>
      </w:divBdr>
    </w:div>
    <w:div w:id="968321134">
      <w:bodyDiv w:val="1"/>
      <w:marLeft w:val="0"/>
      <w:marRight w:val="0"/>
      <w:marTop w:val="0"/>
      <w:marBottom w:val="0"/>
      <w:divBdr>
        <w:top w:val="none" w:sz="0" w:space="0" w:color="auto"/>
        <w:left w:val="none" w:sz="0" w:space="0" w:color="auto"/>
        <w:bottom w:val="none" w:sz="0" w:space="0" w:color="auto"/>
        <w:right w:val="none" w:sz="0" w:space="0" w:color="auto"/>
      </w:divBdr>
    </w:div>
    <w:div w:id="1141113121">
      <w:bodyDiv w:val="1"/>
      <w:marLeft w:val="0"/>
      <w:marRight w:val="0"/>
      <w:marTop w:val="0"/>
      <w:marBottom w:val="0"/>
      <w:divBdr>
        <w:top w:val="none" w:sz="0" w:space="0" w:color="auto"/>
        <w:left w:val="none" w:sz="0" w:space="0" w:color="auto"/>
        <w:bottom w:val="none" w:sz="0" w:space="0" w:color="auto"/>
        <w:right w:val="none" w:sz="0" w:space="0" w:color="auto"/>
      </w:divBdr>
    </w:div>
    <w:div w:id="1222787998">
      <w:bodyDiv w:val="1"/>
      <w:marLeft w:val="0"/>
      <w:marRight w:val="0"/>
      <w:marTop w:val="0"/>
      <w:marBottom w:val="0"/>
      <w:divBdr>
        <w:top w:val="none" w:sz="0" w:space="0" w:color="auto"/>
        <w:left w:val="none" w:sz="0" w:space="0" w:color="auto"/>
        <w:bottom w:val="none" w:sz="0" w:space="0" w:color="auto"/>
        <w:right w:val="none" w:sz="0" w:space="0" w:color="auto"/>
      </w:divBdr>
    </w:div>
    <w:div w:id="1481800287">
      <w:bodyDiv w:val="1"/>
      <w:marLeft w:val="0"/>
      <w:marRight w:val="0"/>
      <w:marTop w:val="0"/>
      <w:marBottom w:val="0"/>
      <w:divBdr>
        <w:top w:val="none" w:sz="0" w:space="0" w:color="auto"/>
        <w:left w:val="none" w:sz="0" w:space="0" w:color="auto"/>
        <w:bottom w:val="none" w:sz="0" w:space="0" w:color="auto"/>
        <w:right w:val="none" w:sz="0" w:space="0" w:color="auto"/>
      </w:divBdr>
    </w:div>
    <w:div w:id="1534801028">
      <w:bodyDiv w:val="1"/>
      <w:marLeft w:val="0"/>
      <w:marRight w:val="0"/>
      <w:marTop w:val="0"/>
      <w:marBottom w:val="0"/>
      <w:divBdr>
        <w:top w:val="none" w:sz="0" w:space="0" w:color="auto"/>
        <w:left w:val="none" w:sz="0" w:space="0" w:color="auto"/>
        <w:bottom w:val="none" w:sz="0" w:space="0" w:color="auto"/>
        <w:right w:val="none" w:sz="0" w:space="0" w:color="auto"/>
      </w:divBdr>
    </w:div>
    <w:div w:id="1620910008">
      <w:bodyDiv w:val="1"/>
      <w:marLeft w:val="0"/>
      <w:marRight w:val="0"/>
      <w:marTop w:val="0"/>
      <w:marBottom w:val="0"/>
      <w:divBdr>
        <w:top w:val="none" w:sz="0" w:space="0" w:color="auto"/>
        <w:left w:val="none" w:sz="0" w:space="0" w:color="auto"/>
        <w:bottom w:val="none" w:sz="0" w:space="0" w:color="auto"/>
        <w:right w:val="none" w:sz="0" w:space="0" w:color="auto"/>
      </w:divBdr>
    </w:div>
    <w:div w:id="1917476920">
      <w:bodyDiv w:val="1"/>
      <w:marLeft w:val="0"/>
      <w:marRight w:val="0"/>
      <w:marTop w:val="0"/>
      <w:marBottom w:val="0"/>
      <w:divBdr>
        <w:top w:val="none" w:sz="0" w:space="0" w:color="auto"/>
        <w:left w:val="none" w:sz="0" w:space="0" w:color="auto"/>
        <w:bottom w:val="none" w:sz="0" w:space="0" w:color="auto"/>
        <w:right w:val="none" w:sz="0" w:space="0" w:color="auto"/>
      </w:divBdr>
    </w:div>
    <w:div w:id="2007054677">
      <w:bodyDiv w:val="1"/>
      <w:marLeft w:val="0"/>
      <w:marRight w:val="0"/>
      <w:marTop w:val="0"/>
      <w:marBottom w:val="0"/>
      <w:divBdr>
        <w:top w:val="none" w:sz="0" w:space="0" w:color="auto"/>
        <w:left w:val="none" w:sz="0" w:space="0" w:color="auto"/>
        <w:bottom w:val="none" w:sz="0" w:space="0" w:color="auto"/>
        <w:right w:val="none" w:sz="0" w:space="0" w:color="auto"/>
      </w:divBdr>
    </w:div>
    <w:div w:id="21125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pho.org.uk/resource/view.aspx?RID=184800" TargetMode="External"/><Relationship Id="rId4" Type="http://schemas.microsoft.com/office/2007/relationships/stylesWithEffects" Target="stylesWithEffects.xml"/><Relationship Id="rId9" Type="http://schemas.openxmlformats.org/officeDocument/2006/relationships/hyperlink" Target="http://fingertips.phe.org.uk/profile/seg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80D8-038B-46B3-AAC5-7C59359C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Health Protection Agency</Company>
  <LinksUpToDate>false</LinksUpToDate>
  <CharactersWithSpaces>14467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2014-10-15T09:24:00Z</cp:lastPrinted>
  <dcterms:created xsi:type="dcterms:W3CDTF">2016-05-03T14:44:00Z</dcterms:created>
  <dcterms:modified xsi:type="dcterms:W3CDTF">2016-05-04T10:24:00Z</dcterms:modified>
</cp:coreProperties>
</file>